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5F0C4" w14:textId="77777777" w:rsidR="00924AE3" w:rsidRDefault="00924AE3" w:rsidP="002C0198"/>
    <w:p w14:paraId="1E645DC3" w14:textId="77777777" w:rsidR="00924AE3" w:rsidRDefault="00924AE3" w:rsidP="002C0198"/>
    <w:p w14:paraId="6E19210F" w14:textId="77777777" w:rsidR="00010D6F" w:rsidRPr="00E90799" w:rsidRDefault="00044619" w:rsidP="002C0198">
      <w:pPr>
        <w:pStyle w:val="Nagwek1"/>
      </w:pPr>
      <w:bookmarkStart w:id="0" w:name="_Toc161334151"/>
      <w:bookmarkStart w:id="1" w:name="_Toc193623621"/>
      <w:r w:rsidRPr="00E90799">
        <w:t>Oszczędności w wyniku</w:t>
      </w:r>
      <w:r w:rsidR="002C0198" w:rsidRPr="00E90799">
        <w:t xml:space="preserve"> realizacji projektu</w:t>
      </w:r>
      <w:r w:rsidRPr="00E90799">
        <w:t xml:space="preserve"> O</w:t>
      </w:r>
      <w:r w:rsidR="00170542" w:rsidRPr="00E90799">
        <w:t>R</w:t>
      </w:r>
      <w:bookmarkEnd w:id="0"/>
      <w:bookmarkEnd w:id="1"/>
    </w:p>
    <w:p w14:paraId="551627BF" w14:textId="77777777" w:rsidR="00044619" w:rsidRPr="00E90799" w:rsidRDefault="00044619" w:rsidP="00044619">
      <w:pPr>
        <w:pStyle w:val="Nagwek2"/>
      </w:pPr>
      <w:bookmarkStart w:id="2" w:name="_Toc161334152"/>
      <w:bookmarkStart w:id="3" w:name="_Toc193623622"/>
      <w:r w:rsidRPr="00E90799">
        <w:t>Koszty operacyjne po realizacji inwestycji KR</w:t>
      </w:r>
      <w:bookmarkEnd w:id="2"/>
      <w:bookmarkEnd w:id="3"/>
    </w:p>
    <w:p w14:paraId="4DFFA86C" w14:textId="05BF04F9" w:rsidR="00044619" w:rsidRPr="00E90799" w:rsidRDefault="00E02931" w:rsidP="00E02931">
      <w:pPr>
        <w:pStyle w:val="Nagwek3"/>
      </w:pPr>
      <w:bookmarkStart w:id="4" w:name="_Ref135231942"/>
      <w:r w:rsidRPr="00E90799">
        <w:t xml:space="preserve">Dla </w:t>
      </w:r>
      <w:r w:rsidR="00A51064" w:rsidRPr="00E90799">
        <w:t xml:space="preserve">odnawialnych </w:t>
      </w:r>
      <w:r w:rsidRPr="00E90799">
        <w:t xml:space="preserve">źródeł </w:t>
      </w:r>
      <w:bookmarkEnd w:id="4"/>
      <w:r w:rsidR="00DD1195" w:rsidRPr="00E90799">
        <w:t>energii cieplnej</w:t>
      </w:r>
    </w:p>
    <w:p w14:paraId="63ED0F7F" w14:textId="77777777" w:rsidR="00B045CE" w:rsidRPr="00E90799" w:rsidRDefault="00B045CE" w:rsidP="00DD1195">
      <w:pPr>
        <w:jc w:val="both"/>
        <w:rPr>
          <w:i/>
          <w:iCs/>
          <w:sz w:val="20"/>
          <w:szCs w:val="20"/>
          <w:lang w:eastAsia="pl-PL"/>
        </w:rPr>
      </w:pPr>
      <w:r w:rsidRPr="00E90799">
        <w:rPr>
          <w:i/>
          <w:iCs/>
          <w:sz w:val="20"/>
          <w:szCs w:val="20"/>
          <w:lang w:eastAsia="pl-PL"/>
        </w:rPr>
        <w:t xml:space="preserve">Planowane koszty operacyjne odnawialnego źródła ciepła powinny uwzględnić rzeczywiste zapotrzebowanie na ciepło odbiorców i powstać w oparciu o posiadane uzgodnienia lub umowy z dostawcami paliwa i odbiorcami zewnętrznymi. </w:t>
      </w:r>
    </w:p>
    <w:p w14:paraId="18787A4B" w14:textId="77777777" w:rsidR="00B045CE" w:rsidRPr="00E90799" w:rsidRDefault="00B045CE" w:rsidP="00DD1195">
      <w:pPr>
        <w:jc w:val="both"/>
        <w:rPr>
          <w:i/>
          <w:iCs/>
          <w:sz w:val="20"/>
          <w:szCs w:val="20"/>
          <w:lang w:eastAsia="pl-PL"/>
        </w:rPr>
      </w:pPr>
      <w:r w:rsidRPr="00E90799">
        <w:rPr>
          <w:i/>
          <w:iCs/>
          <w:sz w:val="20"/>
          <w:szCs w:val="20"/>
          <w:lang w:eastAsia="pl-PL"/>
        </w:rPr>
        <w:t>Koszty te powinny uwzględnić:</w:t>
      </w:r>
    </w:p>
    <w:p w14:paraId="60F84C16" w14:textId="77777777" w:rsidR="00476B61" w:rsidRPr="00E90799" w:rsidRDefault="00476B61" w:rsidP="00DD1195">
      <w:pPr>
        <w:pStyle w:val="Listanumerowana"/>
        <w:numPr>
          <w:ilvl w:val="0"/>
          <w:numId w:val="13"/>
        </w:numPr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planowane zapotrzebowania na ciepło w przypadku prowadzonych lub planowanych przedsięwzięć w zakresie termomodernizacji lub efektywności energetycznej dla obiektów objętych projektem,</w:t>
      </w:r>
    </w:p>
    <w:p w14:paraId="308BD4B7" w14:textId="77777777" w:rsidR="002C0198" w:rsidRPr="00E90799" w:rsidRDefault="00476B61" w:rsidP="00DD1195">
      <w:pPr>
        <w:pStyle w:val="Listanumerowana"/>
        <w:numPr>
          <w:ilvl w:val="0"/>
          <w:numId w:val="13"/>
        </w:numPr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k</w:t>
      </w:r>
      <w:r w:rsidR="00A51064" w:rsidRPr="00E90799">
        <w:rPr>
          <w:i/>
          <w:iCs/>
          <w:sz w:val="20"/>
          <w:szCs w:val="22"/>
        </w:rPr>
        <w:t>oszty eksploatacji nowego odnawialnego</w:t>
      </w:r>
      <w:r w:rsidRPr="00E90799">
        <w:rPr>
          <w:i/>
          <w:iCs/>
          <w:sz w:val="20"/>
          <w:szCs w:val="22"/>
        </w:rPr>
        <w:t xml:space="preserve"> źródła ciepła</w:t>
      </w:r>
      <w:r w:rsidR="00A51064" w:rsidRPr="00E90799">
        <w:rPr>
          <w:i/>
          <w:iCs/>
          <w:sz w:val="20"/>
          <w:szCs w:val="22"/>
        </w:rPr>
        <w:t xml:space="preserve">: </w:t>
      </w:r>
      <w:r w:rsidR="00044619" w:rsidRPr="00E90799">
        <w:rPr>
          <w:i/>
          <w:iCs/>
          <w:sz w:val="20"/>
          <w:szCs w:val="22"/>
        </w:rPr>
        <w:t>paliwo, obsługa, serwis, usługi obce, podatki, ubezpieczenie, monitoring, inne</w:t>
      </w:r>
      <w:r w:rsidR="00B045CE" w:rsidRPr="00E90799">
        <w:rPr>
          <w:i/>
          <w:iCs/>
          <w:sz w:val="20"/>
          <w:szCs w:val="22"/>
        </w:rPr>
        <w:t>,</w:t>
      </w:r>
    </w:p>
    <w:p w14:paraId="7F6C3975" w14:textId="77777777" w:rsidR="00B045CE" w:rsidRPr="00E90799" w:rsidRDefault="00B045CE" w:rsidP="00DD1195">
      <w:pPr>
        <w:pStyle w:val="Listanumerowana"/>
        <w:numPr>
          <w:ilvl w:val="0"/>
          <w:numId w:val="13"/>
        </w:numPr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straty w systemie dystrybucji ciepła (dla sieci ciepłowniczych zasilanych ze źródła odnawialnego).</w:t>
      </w:r>
    </w:p>
    <w:p w14:paraId="39963B36" w14:textId="77777777" w:rsidR="00DD1195" w:rsidRPr="00E90799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31D847A0" w14:textId="77777777" w:rsidR="00DD1195" w:rsidRPr="00E90799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380AF0CC" w14:textId="77777777" w:rsidR="00DD1195" w:rsidRPr="00E90799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75E53A8E" w14:textId="77777777" w:rsidR="00BE1A27" w:rsidRPr="00E90799" w:rsidRDefault="00BE1A27" w:rsidP="00BE1A27">
      <w:pPr>
        <w:pStyle w:val="Nagwek3"/>
      </w:pPr>
      <w:r w:rsidRPr="00E90799">
        <w:t>Dla źródeł odnawialnych energii elektrycznej</w:t>
      </w:r>
    </w:p>
    <w:p w14:paraId="76045FEE" w14:textId="77777777" w:rsidR="00B045CE" w:rsidRPr="00E90799" w:rsidRDefault="00B045CE" w:rsidP="00DD1195">
      <w:pPr>
        <w:jc w:val="both"/>
        <w:rPr>
          <w:i/>
          <w:iCs/>
          <w:sz w:val="20"/>
          <w:szCs w:val="20"/>
        </w:rPr>
      </w:pPr>
      <w:r w:rsidRPr="00E90799">
        <w:rPr>
          <w:i/>
          <w:iCs/>
          <w:sz w:val="20"/>
          <w:szCs w:val="20"/>
        </w:rPr>
        <w:t xml:space="preserve">Źródła odnawialne energii elektrycznej korzystać będą z zasobów odnawialnych nie podlegającym opłatom, koszty operacyjne powinny zapewnić właściwą eksploatację i wysoka sprawność źródła odnawialnego, w tym: </w:t>
      </w:r>
    </w:p>
    <w:p w14:paraId="20E12187" w14:textId="77777777" w:rsidR="00BE1A27" w:rsidRPr="00E90799" w:rsidRDefault="00BE1A27" w:rsidP="00DD1195">
      <w:pPr>
        <w:pStyle w:val="Listanumerowana"/>
        <w:numPr>
          <w:ilvl w:val="0"/>
          <w:numId w:val="15"/>
        </w:numPr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koszty eksploatacji nowego odnawialnego źródła: obsługa, serwis, usługi obce, podatki, ubezpieczenie, monitoring, inne.</w:t>
      </w:r>
    </w:p>
    <w:p w14:paraId="6CE72710" w14:textId="77777777" w:rsidR="00DD1195" w:rsidRPr="00E90799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34EE5A51" w14:textId="77777777" w:rsidR="00DD1195" w:rsidRPr="00E90799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62483683" w14:textId="77777777" w:rsidR="00DD1195" w:rsidRPr="00E90799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77CFF974" w14:textId="77777777" w:rsidR="00476B61" w:rsidRPr="00E90799" w:rsidRDefault="00476B61" w:rsidP="00476B61">
      <w:pPr>
        <w:pStyle w:val="Nagwek3"/>
      </w:pPr>
      <w:bookmarkStart w:id="5" w:name="_Ref136177486"/>
      <w:r w:rsidRPr="00E90799">
        <w:t>Dla elektrociepłowni opalanych biomasą i biogazowni</w:t>
      </w:r>
      <w:bookmarkEnd w:id="5"/>
    </w:p>
    <w:p w14:paraId="00A1C6F0" w14:textId="77777777" w:rsidR="00B045CE" w:rsidRPr="00E90799" w:rsidRDefault="00B045CE" w:rsidP="00DD1195">
      <w:pPr>
        <w:jc w:val="both"/>
        <w:rPr>
          <w:i/>
          <w:iCs/>
          <w:sz w:val="20"/>
          <w:szCs w:val="20"/>
          <w:lang w:eastAsia="pl-PL"/>
        </w:rPr>
      </w:pPr>
      <w:r w:rsidRPr="00E90799">
        <w:rPr>
          <w:i/>
          <w:iCs/>
          <w:sz w:val="20"/>
          <w:szCs w:val="20"/>
          <w:lang w:eastAsia="pl-PL"/>
        </w:rPr>
        <w:t xml:space="preserve">Elektrociepłownie opalane biomasą i pracujące w oparciu o biogaz (rolniczy, z oczyszczalni ścieków lub składowiska odpadów) wymagają dostaw paliw i substratów, koszty operacyjne powinny powstać w oparciu o posiadane uzgodnienia lub umowy z </w:t>
      </w:r>
      <w:r w:rsidR="0061614E" w:rsidRPr="00E90799">
        <w:rPr>
          <w:i/>
          <w:iCs/>
          <w:sz w:val="20"/>
          <w:szCs w:val="20"/>
          <w:lang w:eastAsia="pl-PL"/>
        </w:rPr>
        <w:t>dostawcami paliwa i odbiorcami zewnętrznymi.</w:t>
      </w:r>
    </w:p>
    <w:p w14:paraId="595998F6" w14:textId="77777777" w:rsidR="00B045CE" w:rsidRPr="00E90799" w:rsidRDefault="0061614E" w:rsidP="00DD1195">
      <w:pPr>
        <w:jc w:val="both"/>
        <w:rPr>
          <w:i/>
          <w:iCs/>
          <w:sz w:val="20"/>
          <w:szCs w:val="20"/>
          <w:lang w:eastAsia="pl-PL"/>
        </w:rPr>
      </w:pPr>
      <w:r w:rsidRPr="00E90799">
        <w:rPr>
          <w:i/>
          <w:iCs/>
          <w:sz w:val="20"/>
          <w:szCs w:val="20"/>
          <w:lang w:eastAsia="pl-PL"/>
        </w:rPr>
        <w:t>Koszty te powinny uwzględnić:</w:t>
      </w:r>
    </w:p>
    <w:p w14:paraId="5D4E02E9" w14:textId="77777777" w:rsidR="00476B61" w:rsidRPr="00E90799" w:rsidRDefault="00476B61" w:rsidP="00DD1195">
      <w:pPr>
        <w:pStyle w:val="Listanumerowana"/>
        <w:numPr>
          <w:ilvl w:val="0"/>
          <w:numId w:val="16"/>
        </w:numPr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planowane zapotrzebowanie na ciepło i energię elektryczną dla obiektów objętych projektem,</w:t>
      </w:r>
    </w:p>
    <w:p w14:paraId="14D29F61" w14:textId="77777777" w:rsidR="00476B61" w:rsidRPr="00E90799" w:rsidRDefault="009E3603" w:rsidP="00DD1195">
      <w:pPr>
        <w:pStyle w:val="Listanumerowana"/>
        <w:numPr>
          <w:ilvl w:val="0"/>
          <w:numId w:val="15"/>
        </w:numPr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planowany system</w:t>
      </w:r>
      <w:r w:rsidR="00476B61" w:rsidRPr="00E90799">
        <w:rPr>
          <w:i/>
          <w:iCs/>
          <w:sz w:val="20"/>
          <w:szCs w:val="22"/>
        </w:rPr>
        <w:t xml:space="preserve"> zasilania elektrociepłowni w biomasę i biogazowni w substraty</w:t>
      </w:r>
      <w:r w:rsidR="00BE1A27" w:rsidRPr="00E90799">
        <w:rPr>
          <w:i/>
          <w:iCs/>
          <w:sz w:val="20"/>
          <w:szCs w:val="22"/>
        </w:rPr>
        <w:t>, w tym:</w:t>
      </w:r>
    </w:p>
    <w:p w14:paraId="6F3913F1" w14:textId="77777777" w:rsidR="00BE1A27" w:rsidRPr="00E90799" w:rsidRDefault="00BE1A27" w:rsidP="00DD1195">
      <w:pPr>
        <w:pStyle w:val="Listapunktowana"/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źródła dostaw biomasy i substratów,</w:t>
      </w:r>
    </w:p>
    <w:p w14:paraId="7BBEFE3B" w14:textId="77777777" w:rsidR="00BE1A27" w:rsidRPr="00E90799" w:rsidRDefault="00BE1A27" w:rsidP="00DD1195">
      <w:pPr>
        <w:pStyle w:val="Listapunktowana"/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lokalizacja dostawców względem lokalizacji źródła, planowana logistyka dostaw,</w:t>
      </w:r>
    </w:p>
    <w:p w14:paraId="692C1D09" w14:textId="77777777" w:rsidR="00BE1A27" w:rsidRPr="00E90799" w:rsidRDefault="00BE1A27" w:rsidP="00DD1195">
      <w:pPr>
        <w:pStyle w:val="Listapunktowana"/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sposób zapewnienia dostaw biomasy i substratów (listy intencyjne, wstępne umowy),</w:t>
      </w:r>
    </w:p>
    <w:p w14:paraId="5C62C8FF" w14:textId="77777777" w:rsidR="00BE1A27" w:rsidRPr="00E90799" w:rsidRDefault="00BE1A27" w:rsidP="00DD1195">
      <w:pPr>
        <w:pStyle w:val="Listapunktowana"/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sposób zapewnienia jakości biomasy i substratów,</w:t>
      </w:r>
    </w:p>
    <w:p w14:paraId="54C5B999" w14:textId="77777777" w:rsidR="00BE1A27" w:rsidRPr="00E90799" w:rsidRDefault="00BE1A27" w:rsidP="00DD1195">
      <w:pPr>
        <w:pStyle w:val="Listapunktowana"/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sposób zagospodarowania odpadów i pofermentu,</w:t>
      </w:r>
    </w:p>
    <w:p w14:paraId="406E100D" w14:textId="77777777" w:rsidR="00BE1A27" w:rsidRPr="00E90799" w:rsidRDefault="00BE1A27" w:rsidP="00DD1195">
      <w:pPr>
        <w:pStyle w:val="Listapunktowana"/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możliwości dostaw ciepła dla odbiorców w pobliżu elektrociepłowni i biogazowni.</w:t>
      </w:r>
    </w:p>
    <w:p w14:paraId="596AAB06" w14:textId="77777777" w:rsidR="00476B61" w:rsidRPr="00E90799" w:rsidRDefault="00476B61" w:rsidP="00DD1195">
      <w:pPr>
        <w:pStyle w:val="Listanumerowana"/>
        <w:numPr>
          <w:ilvl w:val="0"/>
          <w:numId w:val="15"/>
        </w:numPr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koszty eksploatacji nowego odnawialnego źródła: paliwo</w:t>
      </w:r>
      <w:r w:rsidR="00BE1A27" w:rsidRPr="00E90799">
        <w:rPr>
          <w:i/>
          <w:iCs/>
          <w:sz w:val="20"/>
          <w:szCs w:val="22"/>
        </w:rPr>
        <w:t xml:space="preserve"> wraz z dostawą</w:t>
      </w:r>
      <w:r w:rsidRPr="00E90799">
        <w:rPr>
          <w:i/>
          <w:iCs/>
          <w:sz w:val="20"/>
          <w:szCs w:val="22"/>
        </w:rPr>
        <w:t xml:space="preserve">, </w:t>
      </w:r>
      <w:r w:rsidR="00BE1A27" w:rsidRPr="00E90799">
        <w:rPr>
          <w:i/>
          <w:iCs/>
          <w:sz w:val="20"/>
          <w:szCs w:val="22"/>
        </w:rPr>
        <w:t xml:space="preserve">koszty utylizacji odpadów i pofermentu, </w:t>
      </w:r>
      <w:r w:rsidRPr="00E90799">
        <w:rPr>
          <w:i/>
          <w:iCs/>
          <w:sz w:val="20"/>
          <w:szCs w:val="22"/>
        </w:rPr>
        <w:t>obsługa, serwis, usługi obce, podatki, ubezpieczenie, monitoring, inne</w:t>
      </w:r>
      <w:r w:rsidR="00BE1A27" w:rsidRPr="00E90799">
        <w:rPr>
          <w:i/>
          <w:iCs/>
          <w:sz w:val="20"/>
          <w:szCs w:val="22"/>
        </w:rPr>
        <w:t>.</w:t>
      </w:r>
    </w:p>
    <w:p w14:paraId="1D60F861" w14:textId="77777777" w:rsidR="00DD1195" w:rsidRPr="00E90799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2FEAA540" w14:textId="77777777" w:rsidR="00DD1195" w:rsidRPr="00E90799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6C2FD906" w14:textId="77777777" w:rsidR="00974EAB" w:rsidRPr="00E90799" w:rsidRDefault="00974EAB" w:rsidP="00974EAB">
      <w:pPr>
        <w:pStyle w:val="Nagwek3"/>
      </w:pPr>
      <w:r w:rsidRPr="00E90799">
        <w:lastRenderedPageBreak/>
        <w:t>Dla innych źródeł odnawialnych</w:t>
      </w:r>
    </w:p>
    <w:p w14:paraId="02A59ED7" w14:textId="77777777" w:rsidR="0001022C" w:rsidRPr="00E90799" w:rsidRDefault="0001022C" w:rsidP="00D51C6D">
      <w:pPr>
        <w:jc w:val="both"/>
        <w:rPr>
          <w:i/>
          <w:iCs/>
          <w:sz w:val="20"/>
          <w:szCs w:val="20"/>
        </w:rPr>
      </w:pPr>
      <w:r w:rsidRPr="00E90799">
        <w:rPr>
          <w:i/>
          <w:iCs/>
          <w:sz w:val="20"/>
          <w:szCs w:val="20"/>
        </w:rPr>
        <w:t xml:space="preserve">Instalacje do produkcji </w:t>
      </w:r>
      <w:r w:rsidR="00794046" w:rsidRPr="00E90799">
        <w:rPr>
          <w:i/>
          <w:iCs/>
          <w:sz w:val="20"/>
          <w:szCs w:val="20"/>
        </w:rPr>
        <w:t xml:space="preserve">biopłynów, biometanu, biopaliw II i III generacji </w:t>
      </w:r>
      <w:r w:rsidRPr="00E90799">
        <w:rPr>
          <w:i/>
          <w:iCs/>
          <w:sz w:val="20"/>
          <w:szCs w:val="20"/>
        </w:rPr>
        <w:t>na potrzeby lokalne wymagają dostaw paliw i substratów, koszty operacyjne powinny powstać w oparciu o posiadane uzgodnienia lub umowy z dostawcami paliwa i odbiorcami zewnętrznymi.</w:t>
      </w:r>
    </w:p>
    <w:p w14:paraId="26CB41B3" w14:textId="77777777" w:rsidR="0001022C" w:rsidRPr="00E90799" w:rsidRDefault="0001022C" w:rsidP="00D51C6D">
      <w:pPr>
        <w:jc w:val="both"/>
        <w:rPr>
          <w:i/>
          <w:iCs/>
          <w:sz w:val="20"/>
          <w:szCs w:val="20"/>
        </w:rPr>
      </w:pPr>
      <w:r w:rsidRPr="00E90799">
        <w:rPr>
          <w:i/>
          <w:iCs/>
          <w:sz w:val="20"/>
          <w:szCs w:val="20"/>
        </w:rPr>
        <w:t>Koszty te powinny uwzględnić:</w:t>
      </w:r>
    </w:p>
    <w:p w14:paraId="5EA42E38" w14:textId="77777777" w:rsidR="0001022C" w:rsidRPr="00E90799" w:rsidRDefault="00794046" w:rsidP="00D51C6D">
      <w:pPr>
        <w:pStyle w:val="Listanumerowana"/>
        <w:numPr>
          <w:ilvl w:val="0"/>
          <w:numId w:val="23"/>
        </w:numPr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system</w:t>
      </w:r>
      <w:r w:rsidR="0001022C" w:rsidRPr="00E90799">
        <w:rPr>
          <w:i/>
          <w:iCs/>
          <w:sz w:val="20"/>
          <w:szCs w:val="22"/>
        </w:rPr>
        <w:t xml:space="preserve"> zasilania </w:t>
      </w:r>
      <w:r w:rsidRPr="00E90799">
        <w:rPr>
          <w:i/>
          <w:iCs/>
          <w:sz w:val="20"/>
          <w:szCs w:val="22"/>
        </w:rPr>
        <w:t xml:space="preserve">Instalacji do produkcji paliw zdekarbonizowanych z OZE </w:t>
      </w:r>
      <w:r w:rsidR="0001022C" w:rsidRPr="00E90799">
        <w:rPr>
          <w:i/>
          <w:iCs/>
          <w:sz w:val="20"/>
          <w:szCs w:val="22"/>
        </w:rPr>
        <w:t xml:space="preserve">w </w:t>
      </w:r>
      <w:r w:rsidRPr="00E90799">
        <w:rPr>
          <w:i/>
          <w:iCs/>
          <w:sz w:val="20"/>
          <w:szCs w:val="22"/>
        </w:rPr>
        <w:t xml:space="preserve">paliwa i </w:t>
      </w:r>
      <w:r w:rsidR="0001022C" w:rsidRPr="00E90799">
        <w:rPr>
          <w:i/>
          <w:iCs/>
          <w:sz w:val="20"/>
          <w:szCs w:val="22"/>
        </w:rPr>
        <w:t>substraty, w tym:</w:t>
      </w:r>
    </w:p>
    <w:p w14:paraId="5B8E020B" w14:textId="77777777" w:rsidR="0001022C" w:rsidRPr="00E90799" w:rsidRDefault="0001022C" w:rsidP="00D51C6D">
      <w:pPr>
        <w:pStyle w:val="Listapunktowana"/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źródła dostaw biomasy i substratów,</w:t>
      </w:r>
    </w:p>
    <w:p w14:paraId="71F148D1" w14:textId="77777777" w:rsidR="0001022C" w:rsidRPr="00E90799" w:rsidRDefault="0001022C" w:rsidP="00D51C6D">
      <w:pPr>
        <w:pStyle w:val="Listapunktowana"/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lokalizacja dostawców względem lokalizacji źródła, planowana logistyka dostaw,</w:t>
      </w:r>
    </w:p>
    <w:p w14:paraId="50837E8C" w14:textId="77777777" w:rsidR="0001022C" w:rsidRPr="00E90799" w:rsidRDefault="0001022C" w:rsidP="00D51C6D">
      <w:pPr>
        <w:pStyle w:val="Listapunktowana"/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sposób zapewnienia dostaw biomasy i substratów (listy intencyjne, wstępne umowy),</w:t>
      </w:r>
    </w:p>
    <w:p w14:paraId="5F9AAE2E" w14:textId="77777777" w:rsidR="0001022C" w:rsidRPr="00E90799" w:rsidRDefault="0001022C" w:rsidP="00D51C6D">
      <w:pPr>
        <w:pStyle w:val="Listapunktowana"/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sposób zapewnienia jakości biomasy i substratów,</w:t>
      </w:r>
    </w:p>
    <w:p w14:paraId="4C18F513" w14:textId="77777777" w:rsidR="0001022C" w:rsidRPr="00E90799" w:rsidRDefault="00794046" w:rsidP="00D51C6D">
      <w:pPr>
        <w:pStyle w:val="Listapunktowana"/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sposób zagospodarowania półproduktów i odpadów,</w:t>
      </w:r>
    </w:p>
    <w:p w14:paraId="747EB5FD" w14:textId="77777777" w:rsidR="0001022C" w:rsidRPr="00E90799" w:rsidRDefault="0001022C" w:rsidP="00D51C6D">
      <w:pPr>
        <w:pStyle w:val="Listapunktowana"/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 xml:space="preserve">możliwości </w:t>
      </w:r>
      <w:r w:rsidR="00794046" w:rsidRPr="00E90799">
        <w:rPr>
          <w:i/>
          <w:iCs/>
          <w:sz w:val="20"/>
          <w:szCs w:val="22"/>
        </w:rPr>
        <w:t>wykorzystania ewentualnych nadwyżek energii i ciepła.</w:t>
      </w:r>
    </w:p>
    <w:p w14:paraId="3C188DD1" w14:textId="77777777" w:rsidR="00974EAB" w:rsidRPr="00E90799" w:rsidRDefault="0001022C" w:rsidP="00D51C6D">
      <w:pPr>
        <w:pStyle w:val="Listanumerowana"/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 xml:space="preserve">koszty eksploatacji nowego odnawialnego źródła: paliwo wraz z dostawą, </w:t>
      </w:r>
      <w:r w:rsidR="00794046" w:rsidRPr="00E90799">
        <w:rPr>
          <w:i/>
          <w:iCs/>
          <w:sz w:val="20"/>
          <w:szCs w:val="22"/>
        </w:rPr>
        <w:t>koszty utylizacji odpadów</w:t>
      </w:r>
      <w:r w:rsidRPr="00E90799">
        <w:rPr>
          <w:i/>
          <w:iCs/>
          <w:sz w:val="20"/>
          <w:szCs w:val="22"/>
        </w:rPr>
        <w:t>, obsługa, serwis, usługi obce, podatki, ubezpieczenie, monitoring, inne.</w:t>
      </w:r>
    </w:p>
    <w:p w14:paraId="6B86AA57" w14:textId="77777777" w:rsidR="00D51C6D" w:rsidRPr="00E90799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7DFB441D" w14:textId="77777777" w:rsidR="00D51C6D" w:rsidRPr="00E90799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117C34B0" w14:textId="77777777" w:rsidR="00D51C6D" w:rsidRPr="00E90799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15055BC7" w14:textId="77777777" w:rsidR="00044619" w:rsidRPr="00E90799" w:rsidRDefault="00044619" w:rsidP="00794046">
      <w:pPr>
        <w:pStyle w:val="Nagwek2"/>
      </w:pPr>
      <w:bookmarkStart w:id="6" w:name="_Toc161334153"/>
      <w:bookmarkStart w:id="7" w:name="_Toc193623623"/>
      <w:r w:rsidRPr="00E90799">
        <w:t xml:space="preserve">Przychód z wytwarzania </w:t>
      </w:r>
      <w:r w:rsidR="00476B61" w:rsidRPr="00E90799">
        <w:t xml:space="preserve">ciepła i/lub </w:t>
      </w:r>
      <w:r w:rsidRPr="00E90799">
        <w:t xml:space="preserve">energii </w:t>
      </w:r>
      <w:r w:rsidR="00476B61" w:rsidRPr="00E90799">
        <w:t>elektrycznej</w:t>
      </w:r>
      <w:r w:rsidR="00794046" w:rsidRPr="00E90799">
        <w:t xml:space="preserve"> </w:t>
      </w:r>
      <w:r w:rsidRPr="00E90799">
        <w:t xml:space="preserve">(koszty uniknięte) </w:t>
      </w:r>
      <w:r w:rsidR="00794046" w:rsidRPr="00E90799">
        <w:t xml:space="preserve">lub innych produktów projektu </w:t>
      </w:r>
      <w:r w:rsidRPr="00E90799">
        <w:t>PW</w:t>
      </w:r>
      <w:bookmarkEnd w:id="6"/>
      <w:bookmarkEnd w:id="7"/>
    </w:p>
    <w:p w14:paraId="099E9466" w14:textId="77777777" w:rsidR="0061614E" w:rsidRPr="00E90799" w:rsidRDefault="0061614E" w:rsidP="00D51C6D">
      <w:pPr>
        <w:jc w:val="both"/>
        <w:rPr>
          <w:i/>
          <w:iCs/>
          <w:sz w:val="20"/>
          <w:szCs w:val="20"/>
          <w:lang w:eastAsia="pl-PL"/>
        </w:rPr>
      </w:pPr>
      <w:r w:rsidRPr="00E90799">
        <w:rPr>
          <w:i/>
          <w:iCs/>
          <w:sz w:val="20"/>
          <w:szCs w:val="20"/>
          <w:lang w:eastAsia="pl-PL"/>
        </w:rPr>
        <w:t>Przychód z wytwarzania ciepła i/lub energii elektrycznej dla źródeł odnawialnych pochodzić mogą z różnych źródeł:</w:t>
      </w:r>
    </w:p>
    <w:p w14:paraId="23AFBBE3" w14:textId="77777777" w:rsidR="0061614E" w:rsidRPr="00E90799" w:rsidRDefault="0061614E" w:rsidP="00D51C6D">
      <w:pPr>
        <w:pStyle w:val="Listapunktowana"/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kosztów unikniętych zakupu nieodnawialnych nośników energii, zastąpionych przez wytwarzanie energii odnawialnej we własnym źródle,</w:t>
      </w:r>
    </w:p>
    <w:p w14:paraId="27C7BB19" w14:textId="77777777" w:rsidR="0061614E" w:rsidRPr="00E90799" w:rsidRDefault="0061614E" w:rsidP="00D51C6D">
      <w:pPr>
        <w:pStyle w:val="Listapunktowana"/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niższych kosztów eksploatacji źródła odnawialnego, które zastępuje bazowe źródło nieodnawialne,</w:t>
      </w:r>
    </w:p>
    <w:p w14:paraId="34617A6F" w14:textId="77777777" w:rsidR="0061614E" w:rsidRPr="00E90799" w:rsidRDefault="0061614E" w:rsidP="00D51C6D">
      <w:pPr>
        <w:pStyle w:val="Listapunktowana"/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sprzedaży ciepła i energii (lub nadwyżek tych nośników energii) dla innych odbiorów lub do systemów sieciowych,</w:t>
      </w:r>
    </w:p>
    <w:p w14:paraId="1AA2D1B0" w14:textId="77777777" w:rsidR="0061614E" w:rsidRPr="00E90799" w:rsidRDefault="0061614E" w:rsidP="00D51C6D">
      <w:pPr>
        <w:pStyle w:val="Listapunktowana"/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 xml:space="preserve">korzystania z systemów wsparcia dla okresu eksploatacji źródła, w tym rozliczeń </w:t>
      </w:r>
      <w:r w:rsidR="009E3603" w:rsidRPr="00E90799">
        <w:rPr>
          <w:i/>
          <w:iCs/>
          <w:sz w:val="20"/>
          <w:szCs w:val="22"/>
        </w:rPr>
        <w:t xml:space="preserve">prosumenckich i </w:t>
      </w:r>
      <w:r w:rsidRPr="00E90799">
        <w:rPr>
          <w:i/>
          <w:iCs/>
          <w:sz w:val="20"/>
          <w:szCs w:val="22"/>
        </w:rPr>
        <w:t>net-meteringu dla spółdzielni energetycznej lub obniżonych stawek za dystrybucję energii dla klastrów energii.</w:t>
      </w:r>
    </w:p>
    <w:p w14:paraId="73530CD9" w14:textId="77777777" w:rsidR="0061614E" w:rsidRPr="00E90799" w:rsidRDefault="0061614E" w:rsidP="00D51C6D">
      <w:pPr>
        <w:jc w:val="both"/>
        <w:rPr>
          <w:i/>
          <w:iCs/>
          <w:sz w:val="20"/>
          <w:szCs w:val="20"/>
        </w:rPr>
      </w:pPr>
      <w:r w:rsidRPr="00E90799">
        <w:rPr>
          <w:i/>
          <w:iCs/>
          <w:sz w:val="20"/>
          <w:szCs w:val="20"/>
        </w:rPr>
        <w:t xml:space="preserve">Podstawy obliczeń przedstawiono poniżej dla różnych obszarów źródeł odnawialnych. Należy obliczyć i przedstawić realistyczne oczekiwane przychody ze źródła odnawialnego, od nich zależeć będzie możliwość spłaty pożyczki OZE. </w:t>
      </w:r>
    </w:p>
    <w:p w14:paraId="1D65E799" w14:textId="77777777" w:rsidR="00D51C6D" w:rsidRPr="00E90799" w:rsidRDefault="00D51C6D" w:rsidP="0061614E"/>
    <w:p w14:paraId="0BBF6FEA" w14:textId="77777777" w:rsidR="00D51C6D" w:rsidRPr="00E90799" w:rsidRDefault="00D51C6D" w:rsidP="0061614E"/>
    <w:p w14:paraId="6B5702E7" w14:textId="77777777" w:rsidR="00D51C6D" w:rsidRPr="00E90799" w:rsidRDefault="00D51C6D" w:rsidP="0061614E"/>
    <w:p w14:paraId="5420DEB6" w14:textId="6EFFAF34" w:rsidR="00E02931" w:rsidRPr="00E90799" w:rsidRDefault="00E02931" w:rsidP="00E02931">
      <w:pPr>
        <w:pStyle w:val="Nagwek3"/>
      </w:pPr>
      <w:r w:rsidRPr="00E90799">
        <w:t xml:space="preserve">Dla </w:t>
      </w:r>
      <w:r w:rsidR="00476B61" w:rsidRPr="00E90799">
        <w:t xml:space="preserve">zasilania w </w:t>
      </w:r>
      <w:r w:rsidR="00D51C6D" w:rsidRPr="00E90799">
        <w:t>energię cieplną</w:t>
      </w:r>
    </w:p>
    <w:p w14:paraId="0C0CCBF4" w14:textId="77777777" w:rsidR="00663C9F" w:rsidRPr="00E90799" w:rsidRDefault="00663C9F" w:rsidP="00691567">
      <w:pPr>
        <w:pStyle w:val="Listanumerowana"/>
        <w:numPr>
          <w:ilvl w:val="0"/>
          <w:numId w:val="24"/>
        </w:numPr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dla ciepła ze źródła odnawialnego wykorzystywanego na potrzeby własne i zastępującego ciepło ze źródeł nieodnawialnych - koszty uniknięte zakupu nieodnawialnego ciepła;</w:t>
      </w:r>
    </w:p>
    <w:p w14:paraId="61F90F54" w14:textId="77777777" w:rsidR="00F34974" w:rsidRPr="00E90799" w:rsidRDefault="00F34974" w:rsidP="00691567">
      <w:pPr>
        <w:pStyle w:val="Listanumerowana"/>
        <w:numPr>
          <w:ilvl w:val="0"/>
          <w:numId w:val="10"/>
        </w:numPr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 xml:space="preserve">dla sprzedaży </w:t>
      </w:r>
      <w:r w:rsidR="00663C9F" w:rsidRPr="00E90799">
        <w:rPr>
          <w:i/>
          <w:iCs/>
          <w:sz w:val="20"/>
          <w:szCs w:val="22"/>
        </w:rPr>
        <w:t>wytwarzanego</w:t>
      </w:r>
      <w:r w:rsidRPr="00E90799">
        <w:rPr>
          <w:i/>
          <w:iCs/>
          <w:sz w:val="20"/>
          <w:szCs w:val="22"/>
        </w:rPr>
        <w:t xml:space="preserve"> </w:t>
      </w:r>
      <w:r w:rsidR="00663C9F" w:rsidRPr="00E90799">
        <w:rPr>
          <w:i/>
          <w:iCs/>
          <w:sz w:val="20"/>
          <w:szCs w:val="22"/>
        </w:rPr>
        <w:t>ciepła ze źródła odnawianego – iloczyn wolumenu sprzedawanego</w:t>
      </w:r>
      <w:r w:rsidRPr="00E90799">
        <w:rPr>
          <w:i/>
          <w:iCs/>
          <w:sz w:val="20"/>
          <w:szCs w:val="22"/>
        </w:rPr>
        <w:t xml:space="preserve"> </w:t>
      </w:r>
      <w:r w:rsidR="00663C9F" w:rsidRPr="00E90799">
        <w:rPr>
          <w:i/>
          <w:iCs/>
          <w:sz w:val="20"/>
          <w:szCs w:val="22"/>
        </w:rPr>
        <w:t>ciepła i średniego</w:t>
      </w:r>
      <w:r w:rsidRPr="00E90799">
        <w:rPr>
          <w:i/>
          <w:iCs/>
          <w:sz w:val="20"/>
          <w:szCs w:val="22"/>
        </w:rPr>
        <w:t xml:space="preserve"> koszt</w:t>
      </w:r>
      <w:r w:rsidR="00663C9F" w:rsidRPr="00E90799">
        <w:rPr>
          <w:i/>
          <w:iCs/>
          <w:sz w:val="20"/>
          <w:szCs w:val="22"/>
        </w:rPr>
        <w:t>u</w:t>
      </w:r>
      <w:r w:rsidRPr="00E90799">
        <w:rPr>
          <w:i/>
          <w:iCs/>
          <w:sz w:val="20"/>
          <w:szCs w:val="22"/>
        </w:rPr>
        <w:t xml:space="preserve"> sprzedaży </w:t>
      </w:r>
      <w:r w:rsidR="00663C9F" w:rsidRPr="00E90799">
        <w:rPr>
          <w:i/>
          <w:iCs/>
          <w:sz w:val="20"/>
          <w:szCs w:val="22"/>
        </w:rPr>
        <w:t>ciepła</w:t>
      </w:r>
      <w:r w:rsidRPr="00E90799">
        <w:rPr>
          <w:i/>
          <w:iCs/>
          <w:sz w:val="20"/>
          <w:szCs w:val="22"/>
        </w:rPr>
        <w:t>;</w:t>
      </w:r>
    </w:p>
    <w:p w14:paraId="2ACDF27E" w14:textId="77777777" w:rsidR="00044619" w:rsidRPr="00E90799" w:rsidRDefault="00F34974" w:rsidP="00691567">
      <w:pPr>
        <w:pStyle w:val="Listanumerowana"/>
        <w:numPr>
          <w:ilvl w:val="0"/>
          <w:numId w:val="10"/>
        </w:numPr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 xml:space="preserve">dla </w:t>
      </w:r>
      <w:r w:rsidR="00663C9F" w:rsidRPr="00E90799">
        <w:rPr>
          <w:i/>
          <w:iCs/>
          <w:sz w:val="20"/>
          <w:szCs w:val="22"/>
        </w:rPr>
        <w:t>spółdzielni i innych społeczności energetycznych –</w:t>
      </w:r>
      <w:r w:rsidRPr="00E90799">
        <w:rPr>
          <w:i/>
          <w:iCs/>
          <w:sz w:val="20"/>
          <w:szCs w:val="22"/>
        </w:rPr>
        <w:t xml:space="preserve"> </w:t>
      </w:r>
      <w:r w:rsidR="00663C9F" w:rsidRPr="00E90799">
        <w:rPr>
          <w:i/>
          <w:iCs/>
          <w:sz w:val="20"/>
          <w:szCs w:val="22"/>
        </w:rPr>
        <w:t>suma kosztów</w:t>
      </w:r>
      <w:r w:rsidR="00E02931" w:rsidRPr="00E90799">
        <w:rPr>
          <w:i/>
          <w:iCs/>
          <w:sz w:val="20"/>
          <w:szCs w:val="22"/>
        </w:rPr>
        <w:t xml:space="preserve"> uniknięt</w:t>
      </w:r>
      <w:r w:rsidR="00663C9F" w:rsidRPr="00E90799">
        <w:rPr>
          <w:i/>
          <w:iCs/>
          <w:sz w:val="20"/>
          <w:szCs w:val="22"/>
        </w:rPr>
        <w:t>ych</w:t>
      </w:r>
      <w:r w:rsidR="00E02931" w:rsidRPr="00E90799">
        <w:rPr>
          <w:i/>
          <w:iCs/>
          <w:sz w:val="20"/>
          <w:szCs w:val="22"/>
        </w:rPr>
        <w:t xml:space="preserve"> zakupu </w:t>
      </w:r>
      <w:r w:rsidR="00663C9F" w:rsidRPr="00E90799">
        <w:rPr>
          <w:i/>
          <w:iCs/>
          <w:sz w:val="20"/>
          <w:szCs w:val="22"/>
        </w:rPr>
        <w:t>ciepła.</w:t>
      </w:r>
    </w:p>
    <w:p w14:paraId="7403487F" w14:textId="77777777" w:rsidR="00D51C6D" w:rsidRPr="00E90799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71E4A88F" w14:textId="77777777" w:rsidR="00D51C6D" w:rsidRPr="00E90799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25EEB9B6" w14:textId="77777777" w:rsidR="00D51C6D" w:rsidRPr="00E90799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39DC919B" w14:textId="77777777" w:rsidR="00663C9F" w:rsidRPr="00E90799" w:rsidRDefault="00663C9F" w:rsidP="00663C9F">
      <w:pPr>
        <w:pStyle w:val="Nagwek3"/>
      </w:pPr>
      <w:r w:rsidRPr="00E90799">
        <w:lastRenderedPageBreak/>
        <w:t>Dla zasilania w energię elektryczną</w:t>
      </w:r>
    </w:p>
    <w:p w14:paraId="5DCACC3C" w14:textId="77777777" w:rsidR="00663C9F" w:rsidRPr="00E90799" w:rsidRDefault="00663C9F" w:rsidP="00691567">
      <w:pPr>
        <w:pStyle w:val="Listanumerowana"/>
        <w:numPr>
          <w:ilvl w:val="0"/>
          <w:numId w:val="18"/>
        </w:numPr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 xml:space="preserve">dla energii elektrycznej ze źródła odnawialnego wykorzystywanej na potrzeby własne i </w:t>
      </w:r>
      <w:r w:rsidR="009E3603" w:rsidRPr="00E90799">
        <w:rPr>
          <w:i/>
          <w:iCs/>
          <w:sz w:val="20"/>
          <w:szCs w:val="22"/>
        </w:rPr>
        <w:t>zastępującej energię elektryczną</w:t>
      </w:r>
      <w:r w:rsidRPr="00E90799">
        <w:rPr>
          <w:i/>
          <w:iCs/>
          <w:sz w:val="20"/>
          <w:szCs w:val="22"/>
        </w:rPr>
        <w:t xml:space="preserve"> z sieci elektroenergetycznej - koszty uniknięte zakupu tej energii;</w:t>
      </w:r>
    </w:p>
    <w:p w14:paraId="480A0D56" w14:textId="77777777" w:rsidR="00663C9F" w:rsidRPr="00E90799" w:rsidRDefault="00663C9F" w:rsidP="00691567">
      <w:pPr>
        <w:pStyle w:val="Listanumerowana"/>
        <w:numPr>
          <w:ilvl w:val="0"/>
          <w:numId w:val="18"/>
        </w:numPr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dla sprzedaży energii elektrycznej wytwarzanej ciepła ze źródła odnawianego – iloczyn wolumenu sprzedawanej energii i średniego kosztu sprzedaży energii elektrycznej; w przypadku kilku kierunków sprzedaży i odbiorców energii, suma przychodów ze sprzedaży energii;</w:t>
      </w:r>
    </w:p>
    <w:p w14:paraId="44AE7987" w14:textId="77777777" w:rsidR="00663C9F" w:rsidRPr="00E90799" w:rsidRDefault="00663C9F" w:rsidP="00691567">
      <w:pPr>
        <w:pStyle w:val="Listanumerowana"/>
        <w:numPr>
          <w:ilvl w:val="0"/>
          <w:numId w:val="18"/>
        </w:numPr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dla częściowego wykorzystania generowanej energii na potrzeby własne i częściowej sprzedaży energii, suma kosztów unikniętych i przychodów ze sprzedaży energii;</w:t>
      </w:r>
    </w:p>
    <w:p w14:paraId="74790F59" w14:textId="77777777" w:rsidR="00663C9F" w:rsidRPr="00E90799" w:rsidRDefault="00663C9F" w:rsidP="00691567">
      <w:pPr>
        <w:pStyle w:val="Listanumerowana"/>
        <w:numPr>
          <w:ilvl w:val="0"/>
          <w:numId w:val="18"/>
        </w:numPr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dla spółdzielni i innych społeczności energetycznych – suma kosztów uniknięt</w:t>
      </w:r>
      <w:r w:rsidR="009E3603" w:rsidRPr="00E90799">
        <w:rPr>
          <w:i/>
          <w:iCs/>
          <w:sz w:val="20"/>
          <w:szCs w:val="22"/>
        </w:rPr>
        <w:t>ych zakupu energii elektrycznej.</w:t>
      </w:r>
    </w:p>
    <w:p w14:paraId="02F01944" w14:textId="77777777" w:rsidR="00D51C6D" w:rsidRPr="00E90799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0D2FEE2D" w14:textId="77777777" w:rsidR="00D51C6D" w:rsidRPr="00E90799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634ECB55" w14:textId="77777777" w:rsidR="00E02931" w:rsidRPr="00E90799" w:rsidRDefault="00974EAB" w:rsidP="00794046">
      <w:pPr>
        <w:pStyle w:val="Nagwek3"/>
      </w:pPr>
      <w:r w:rsidRPr="00E90799">
        <w:t>Dla innych rozwiązań</w:t>
      </w:r>
    </w:p>
    <w:p w14:paraId="60DB5B69" w14:textId="77777777" w:rsidR="00E02931" w:rsidRPr="00E90799" w:rsidRDefault="00E02931" w:rsidP="00691567">
      <w:pPr>
        <w:pStyle w:val="Listanumerowana"/>
        <w:numPr>
          <w:ilvl w:val="0"/>
          <w:numId w:val="19"/>
        </w:numPr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 xml:space="preserve">dla </w:t>
      </w:r>
      <w:r w:rsidR="00974EAB" w:rsidRPr="00E90799">
        <w:rPr>
          <w:i/>
          <w:iCs/>
          <w:sz w:val="20"/>
          <w:szCs w:val="22"/>
        </w:rPr>
        <w:t>instalacji do produkcji biopłynów, biometanu i biopaliw II i III generacji, przedstawienie wolumenu i cen jednostkowych sprzedaży</w:t>
      </w:r>
      <w:r w:rsidR="00794046" w:rsidRPr="00E90799">
        <w:rPr>
          <w:i/>
          <w:iCs/>
          <w:sz w:val="20"/>
          <w:szCs w:val="22"/>
        </w:rPr>
        <w:t xml:space="preserve"> produktów i półproduktów</w:t>
      </w:r>
      <w:r w:rsidR="00974EAB" w:rsidRPr="00E90799">
        <w:rPr>
          <w:i/>
          <w:iCs/>
          <w:sz w:val="20"/>
          <w:szCs w:val="22"/>
        </w:rPr>
        <w:t>, w oparciu o wiarygodne dane</w:t>
      </w:r>
      <w:r w:rsidRPr="00E90799">
        <w:rPr>
          <w:i/>
          <w:iCs/>
          <w:sz w:val="20"/>
          <w:szCs w:val="22"/>
        </w:rPr>
        <w:t>;</w:t>
      </w:r>
    </w:p>
    <w:p w14:paraId="5A4EBBAF" w14:textId="0DE1940B" w:rsidR="00E02931" w:rsidRPr="00E90799" w:rsidRDefault="00E66143" w:rsidP="009E3603">
      <w:pPr>
        <w:pStyle w:val="Listanumerowana"/>
        <w:numPr>
          <w:ilvl w:val="0"/>
          <w:numId w:val="19"/>
        </w:numPr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 xml:space="preserve">dla </w:t>
      </w:r>
      <w:r w:rsidR="00974EAB" w:rsidRPr="00E90799">
        <w:rPr>
          <w:i/>
          <w:iCs/>
          <w:sz w:val="20"/>
          <w:szCs w:val="22"/>
        </w:rPr>
        <w:t>instalacji mieszanych, o różnych funkcjach i powiązaniach po stronie zasilania i planowanych przychodów, przedstawienie bilansów cząstkowych</w:t>
      </w:r>
      <w:r w:rsidR="009E3603" w:rsidRPr="00E90799">
        <w:rPr>
          <w:i/>
          <w:iCs/>
          <w:sz w:val="20"/>
          <w:szCs w:val="22"/>
        </w:rPr>
        <w:t xml:space="preserve"> i bilansu suma</w:t>
      </w:r>
      <w:r w:rsidR="00D51C6D" w:rsidRPr="00E90799">
        <w:rPr>
          <w:i/>
          <w:iCs/>
          <w:sz w:val="20"/>
          <w:szCs w:val="22"/>
        </w:rPr>
        <w:t>r</w:t>
      </w:r>
      <w:r w:rsidR="009E3603" w:rsidRPr="00E90799">
        <w:rPr>
          <w:i/>
          <w:iCs/>
          <w:sz w:val="20"/>
          <w:szCs w:val="22"/>
        </w:rPr>
        <w:t>ycznego</w:t>
      </w:r>
      <w:r w:rsidR="00974EAB" w:rsidRPr="00E90799">
        <w:rPr>
          <w:i/>
          <w:iCs/>
          <w:sz w:val="20"/>
          <w:szCs w:val="22"/>
        </w:rPr>
        <w:t>, w oparciu o wiarygodne dane;</w:t>
      </w:r>
    </w:p>
    <w:p w14:paraId="3CB8E28F" w14:textId="77777777" w:rsidR="00D51C6D" w:rsidRPr="00E90799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53975D4F" w14:textId="77777777" w:rsidR="00D51C6D" w:rsidRPr="00E90799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22A15EB6" w14:textId="77777777" w:rsidR="00D51C6D" w:rsidRPr="00E90799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19832209" w14:textId="77777777" w:rsidR="00044619" w:rsidRPr="00E90799" w:rsidRDefault="00044619" w:rsidP="00044619">
      <w:pPr>
        <w:pStyle w:val="Nagwek2"/>
      </w:pPr>
      <w:bookmarkStart w:id="8" w:name="_Toc161334154"/>
      <w:bookmarkStart w:id="9" w:name="_Toc193623624"/>
      <w:r w:rsidRPr="00E90799">
        <w:t>Oszczędności dla pożyczkobiorcy w wyniku realizacji Projektu</w:t>
      </w:r>
      <w:r w:rsidR="00170542" w:rsidRPr="00E90799">
        <w:t xml:space="preserve"> OR</w:t>
      </w:r>
      <w:bookmarkEnd w:id="8"/>
      <w:bookmarkEnd w:id="9"/>
    </w:p>
    <w:p w14:paraId="56BD779A" w14:textId="77777777" w:rsidR="00974EAB" w:rsidRPr="00E90799" w:rsidRDefault="00974EAB" w:rsidP="00D51C6D">
      <w:pPr>
        <w:jc w:val="both"/>
        <w:rPr>
          <w:i/>
          <w:iCs/>
          <w:sz w:val="20"/>
          <w:szCs w:val="20"/>
          <w:lang w:eastAsia="pl-PL"/>
        </w:rPr>
      </w:pPr>
      <w:r w:rsidRPr="00E90799">
        <w:rPr>
          <w:i/>
          <w:iCs/>
          <w:sz w:val="20"/>
          <w:szCs w:val="20"/>
          <w:lang w:eastAsia="pl-PL"/>
        </w:rPr>
        <w:t>Oszczędności planowane do uzyskania w wyniku realizacji Projektu muszą zapewnić spłatę pożyczki OZE w okresie referencyjnym. Co do zasady oszczędności stanowią różnicę pomiędzy przychodami z eksploatacji źródła odnawialnego i niezbędnymi kosztami operacyjnymi tego źródła.</w:t>
      </w:r>
    </w:p>
    <w:p w14:paraId="32552772" w14:textId="77777777" w:rsidR="00D51C6D" w:rsidRPr="00E90799" w:rsidRDefault="00D51C6D" w:rsidP="00974EAB">
      <w:pPr>
        <w:rPr>
          <w:lang w:eastAsia="pl-PL"/>
        </w:rPr>
      </w:pPr>
    </w:p>
    <w:p w14:paraId="3DA241F6" w14:textId="231C9E14" w:rsidR="00974EAB" w:rsidRPr="00E90799" w:rsidRDefault="00974EAB" w:rsidP="00974EAB">
      <w:pPr>
        <w:pStyle w:val="Nagwek3"/>
      </w:pPr>
      <w:r w:rsidRPr="00E90799">
        <w:t xml:space="preserve">Dla zasilania w </w:t>
      </w:r>
      <w:r w:rsidR="00D51C6D" w:rsidRPr="00E90799">
        <w:t>energię cieplną</w:t>
      </w:r>
    </w:p>
    <w:p w14:paraId="14C94D3E" w14:textId="77777777" w:rsidR="00974EAB" w:rsidRPr="00E90799" w:rsidRDefault="00974EAB" w:rsidP="00691567">
      <w:pPr>
        <w:pStyle w:val="Listanumerowana"/>
        <w:numPr>
          <w:ilvl w:val="0"/>
          <w:numId w:val="20"/>
        </w:numPr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dla ciepła ze źródła odnawialnego wykorzystywanego na potrzeby własne i zastępującego ciepło ze źródeł nieodnawialnych - koszty uniknięte zakupu nieodnawialnego ciepła, będące różnicą kosztów bazowych i kosztów operacyjnych;</w:t>
      </w:r>
    </w:p>
    <w:p w14:paraId="09A4F2F5" w14:textId="77777777" w:rsidR="00974EAB" w:rsidRPr="00E90799" w:rsidRDefault="00974EAB" w:rsidP="00373999">
      <w:pPr>
        <w:jc w:val="center"/>
        <w:rPr>
          <w:i/>
          <w:iCs/>
          <w:sz w:val="20"/>
          <w:szCs w:val="20"/>
        </w:rPr>
      </w:pPr>
      <w:r w:rsidRPr="00E90799">
        <w:rPr>
          <w:i/>
          <w:iCs/>
          <w:sz w:val="20"/>
          <w:szCs w:val="20"/>
        </w:rPr>
        <w:t>Oszczędności roczne (OR) = koszty bazowe (KB) – koszty operacyjne po realizacji projektu (KR)</w:t>
      </w:r>
    </w:p>
    <w:p w14:paraId="180953A8" w14:textId="77777777" w:rsidR="00974EAB" w:rsidRPr="00E90799" w:rsidRDefault="00974EAB" w:rsidP="00691567">
      <w:pPr>
        <w:pStyle w:val="Listanumerowana"/>
        <w:numPr>
          <w:ilvl w:val="0"/>
          <w:numId w:val="10"/>
        </w:numPr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dla sprzedaży wytwarzanego ciepła ze źródła odnawianego – przychody minus koszty uniknięte zakupu nieodnawialnego ciepła;</w:t>
      </w:r>
    </w:p>
    <w:p w14:paraId="38DB25C7" w14:textId="77777777" w:rsidR="00974EAB" w:rsidRPr="00E90799" w:rsidRDefault="00974EAB" w:rsidP="00373999">
      <w:pPr>
        <w:jc w:val="center"/>
        <w:rPr>
          <w:i/>
          <w:iCs/>
          <w:sz w:val="20"/>
          <w:szCs w:val="20"/>
        </w:rPr>
      </w:pPr>
      <w:r w:rsidRPr="00E90799">
        <w:rPr>
          <w:i/>
          <w:iCs/>
          <w:sz w:val="20"/>
          <w:szCs w:val="20"/>
        </w:rPr>
        <w:t>Oszczędności roczne (OR) = przychód z wytwarzania energii lub koszty uniknięte zakupu energii ze źródeł zewnętrznych PW - koszty operacyjne po realizacji projektu (KR).</w:t>
      </w:r>
    </w:p>
    <w:p w14:paraId="4A4523A7" w14:textId="77777777" w:rsidR="00974EAB" w:rsidRPr="00E90799" w:rsidRDefault="00974EAB" w:rsidP="00691567">
      <w:pPr>
        <w:pStyle w:val="Listanumerowana"/>
        <w:numPr>
          <w:ilvl w:val="0"/>
          <w:numId w:val="10"/>
        </w:numPr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dla spółdzielni i innych społeczności energetycznych – suma kosztów unikniętych zakupu ciepła.</w:t>
      </w:r>
    </w:p>
    <w:p w14:paraId="597587C5" w14:textId="77777777" w:rsidR="00974EAB" w:rsidRPr="00E90799" w:rsidRDefault="00974EAB" w:rsidP="00373999">
      <w:pPr>
        <w:jc w:val="center"/>
        <w:rPr>
          <w:i/>
          <w:iCs/>
          <w:sz w:val="20"/>
          <w:szCs w:val="20"/>
        </w:rPr>
      </w:pPr>
      <w:r w:rsidRPr="00E90799">
        <w:rPr>
          <w:i/>
          <w:iCs/>
          <w:sz w:val="20"/>
          <w:szCs w:val="20"/>
        </w:rPr>
        <w:t>Oszczędności roczne (OR) = suma kosztów bazowych (KB) – suma kosztów operacyjnych po realizacji projektu (KR)</w:t>
      </w:r>
    </w:p>
    <w:p w14:paraId="5E204EF0" w14:textId="77777777" w:rsidR="00D51C6D" w:rsidRPr="00E90799" w:rsidRDefault="00D51C6D" w:rsidP="00373999">
      <w:pPr>
        <w:jc w:val="center"/>
        <w:rPr>
          <w:i/>
        </w:rPr>
      </w:pPr>
    </w:p>
    <w:p w14:paraId="2D3BEF4B" w14:textId="77777777" w:rsidR="00D51C6D" w:rsidRPr="00E90799" w:rsidRDefault="00D51C6D" w:rsidP="00373999">
      <w:pPr>
        <w:jc w:val="center"/>
        <w:rPr>
          <w:i/>
        </w:rPr>
      </w:pPr>
    </w:p>
    <w:p w14:paraId="0CE6830F" w14:textId="77777777" w:rsidR="00974EAB" w:rsidRPr="00E90799" w:rsidRDefault="00974EAB" w:rsidP="00974EAB">
      <w:pPr>
        <w:pStyle w:val="Nagwek3"/>
      </w:pPr>
      <w:r w:rsidRPr="00E90799">
        <w:t>Dla zasilania w energię elektryczną</w:t>
      </w:r>
    </w:p>
    <w:p w14:paraId="023E9EE9" w14:textId="77777777" w:rsidR="00974EAB" w:rsidRPr="00E90799" w:rsidRDefault="00974EAB" w:rsidP="00691567">
      <w:pPr>
        <w:pStyle w:val="Listanumerowana"/>
        <w:numPr>
          <w:ilvl w:val="0"/>
          <w:numId w:val="21"/>
        </w:numPr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dla energii elektrycznej ze źródła odnawialnego wykorzystywanej na potrzeby własne i zastępującej energię elektryczna z sieci elektroenergetycznej - koszty uniknięte zakupu tej energii;</w:t>
      </w:r>
    </w:p>
    <w:p w14:paraId="3762F68F" w14:textId="77777777" w:rsidR="00974EAB" w:rsidRPr="00E90799" w:rsidRDefault="00974EAB" w:rsidP="00373999">
      <w:pPr>
        <w:jc w:val="center"/>
        <w:rPr>
          <w:i/>
          <w:iCs/>
          <w:sz w:val="20"/>
          <w:szCs w:val="20"/>
        </w:rPr>
      </w:pPr>
      <w:r w:rsidRPr="00E90799">
        <w:rPr>
          <w:i/>
          <w:iCs/>
          <w:sz w:val="20"/>
          <w:szCs w:val="20"/>
        </w:rPr>
        <w:t>Oszczędności roczne (OR) = koszty uniknięte zakupu energii ze źródeł zewnętrznych (PW)</w:t>
      </w:r>
    </w:p>
    <w:p w14:paraId="6A99A257" w14:textId="77777777" w:rsidR="00974EAB" w:rsidRPr="00E90799" w:rsidRDefault="00974EAB" w:rsidP="00691567">
      <w:pPr>
        <w:pStyle w:val="Listanumerowana"/>
        <w:numPr>
          <w:ilvl w:val="0"/>
          <w:numId w:val="21"/>
        </w:numPr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lastRenderedPageBreak/>
        <w:t>dla sprzedaży energii elektrycznej wytwarzanej ze źródła odnawianego – przychody ze sprzedaży energii elektrycznej; w przypadku kilku kierunków sprzedaży i odbiorców energii, suma przychodów ze sprzedaży energii;</w:t>
      </w:r>
    </w:p>
    <w:p w14:paraId="22F5E502" w14:textId="77777777" w:rsidR="00974EAB" w:rsidRPr="00E90799" w:rsidRDefault="00974EAB" w:rsidP="00373999">
      <w:pPr>
        <w:jc w:val="center"/>
        <w:rPr>
          <w:i/>
          <w:iCs/>
          <w:sz w:val="20"/>
          <w:szCs w:val="20"/>
        </w:rPr>
      </w:pPr>
      <w:r w:rsidRPr="00E90799">
        <w:rPr>
          <w:i/>
          <w:iCs/>
          <w:sz w:val="20"/>
          <w:szCs w:val="20"/>
        </w:rPr>
        <w:t>Oszczędności roczne (OR) = przychód z wytwarzania energii elektrycznej (PW)</w:t>
      </w:r>
    </w:p>
    <w:p w14:paraId="4E5F4BCD" w14:textId="77777777" w:rsidR="00974EAB" w:rsidRPr="00E90799" w:rsidRDefault="00974EAB" w:rsidP="00691567">
      <w:pPr>
        <w:pStyle w:val="Listanumerowana"/>
        <w:numPr>
          <w:ilvl w:val="0"/>
          <w:numId w:val="21"/>
        </w:numPr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dla częściowego wykorzystania generowanej energii na potrzeby własne i częściowej sprzedaży energii, suma kosztów unikniętych i przychodów ze sprzedaży energii;</w:t>
      </w:r>
    </w:p>
    <w:p w14:paraId="38EBDBA7" w14:textId="77777777" w:rsidR="00974EAB" w:rsidRPr="00E90799" w:rsidRDefault="00974EAB" w:rsidP="00373999">
      <w:pPr>
        <w:jc w:val="center"/>
        <w:rPr>
          <w:i/>
          <w:iCs/>
          <w:sz w:val="20"/>
          <w:szCs w:val="20"/>
        </w:rPr>
      </w:pPr>
      <w:r w:rsidRPr="00E90799">
        <w:rPr>
          <w:i/>
          <w:iCs/>
          <w:sz w:val="20"/>
          <w:szCs w:val="20"/>
        </w:rPr>
        <w:t>Oszczędności roczne (OR) = koszty uniknięte zakupu energii ze źródeł zewnętrznych + przychód z</w:t>
      </w:r>
      <w:r w:rsidR="00373999" w:rsidRPr="00E90799">
        <w:rPr>
          <w:i/>
          <w:iCs/>
          <w:sz w:val="20"/>
          <w:szCs w:val="20"/>
        </w:rPr>
        <w:t>e</w:t>
      </w:r>
      <w:r w:rsidRPr="00E90799">
        <w:rPr>
          <w:i/>
          <w:iCs/>
          <w:sz w:val="20"/>
          <w:szCs w:val="20"/>
        </w:rPr>
        <w:t xml:space="preserve"> </w:t>
      </w:r>
      <w:r w:rsidR="00373999" w:rsidRPr="00E90799">
        <w:rPr>
          <w:i/>
          <w:iCs/>
          <w:sz w:val="20"/>
          <w:szCs w:val="20"/>
        </w:rPr>
        <w:t>sprzedaży</w:t>
      </w:r>
      <w:r w:rsidRPr="00E90799">
        <w:rPr>
          <w:i/>
          <w:iCs/>
          <w:sz w:val="20"/>
          <w:szCs w:val="20"/>
        </w:rPr>
        <w:t xml:space="preserve"> energii elektrycznej (PW)</w:t>
      </w:r>
    </w:p>
    <w:p w14:paraId="4B5669E3" w14:textId="77777777" w:rsidR="00974EAB" w:rsidRPr="00E90799" w:rsidRDefault="00974EAB" w:rsidP="00691567">
      <w:pPr>
        <w:pStyle w:val="Listanumerowana"/>
        <w:numPr>
          <w:ilvl w:val="0"/>
          <w:numId w:val="21"/>
        </w:numPr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dla spółdzielni i innych społeczności energetycznych – suma kosztów unikniętych zakupu energii elektrycznej</w:t>
      </w:r>
      <w:r w:rsidR="00373999" w:rsidRPr="00E90799">
        <w:rPr>
          <w:i/>
          <w:iCs/>
          <w:sz w:val="20"/>
          <w:szCs w:val="22"/>
        </w:rPr>
        <w:t xml:space="preserve"> i ewentualnych przychodów ze sprzedaży energii elektrycznej</w:t>
      </w:r>
      <w:r w:rsidRPr="00E90799">
        <w:rPr>
          <w:i/>
          <w:iCs/>
          <w:sz w:val="20"/>
          <w:szCs w:val="22"/>
        </w:rPr>
        <w:t>;</w:t>
      </w:r>
    </w:p>
    <w:p w14:paraId="4D290999" w14:textId="77777777" w:rsidR="00974EAB" w:rsidRPr="00E90799" w:rsidRDefault="00974EAB" w:rsidP="00373999">
      <w:pPr>
        <w:jc w:val="center"/>
        <w:rPr>
          <w:i/>
          <w:iCs/>
          <w:sz w:val="20"/>
          <w:szCs w:val="20"/>
        </w:rPr>
      </w:pPr>
      <w:r w:rsidRPr="00E90799">
        <w:rPr>
          <w:i/>
          <w:iCs/>
          <w:sz w:val="20"/>
          <w:szCs w:val="20"/>
        </w:rPr>
        <w:t xml:space="preserve">Oszczędności roczne (OR) = suma kosztów unikniętych zakupu energii ze źródeł zewnętrznych (KB) </w:t>
      </w:r>
      <w:r w:rsidR="00373999" w:rsidRPr="00E90799">
        <w:rPr>
          <w:i/>
          <w:iCs/>
          <w:sz w:val="20"/>
          <w:szCs w:val="20"/>
        </w:rPr>
        <w:t>+ przychód ze sprzedaży energii elektrycznej (PW)</w:t>
      </w:r>
    </w:p>
    <w:p w14:paraId="58C2FE8E" w14:textId="77777777" w:rsidR="00D51C6D" w:rsidRPr="00E90799" w:rsidRDefault="00D51C6D" w:rsidP="00373999">
      <w:pPr>
        <w:jc w:val="center"/>
        <w:rPr>
          <w:i/>
        </w:rPr>
      </w:pPr>
    </w:p>
    <w:p w14:paraId="33332DCD" w14:textId="77777777" w:rsidR="00D51C6D" w:rsidRPr="00E90799" w:rsidRDefault="00D51C6D" w:rsidP="00373999">
      <w:pPr>
        <w:jc w:val="center"/>
        <w:rPr>
          <w:i/>
        </w:rPr>
      </w:pPr>
    </w:p>
    <w:p w14:paraId="7E3FC1E8" w14:textId="77777777" w:rsidR="00D51C6D" w:rsidRPr="00E90799" w:rsidRDefault="00D51C6D" w:rsidP="00373999">
      <w:pPr>
        <w:jc w:val="center"/>
        <w:rPr>
          <w:i/>
        </w:rPr>
      </w:pPr>
    </w:p>
    <w:p w14:paraId="3A620E25" w14:textId="77777777" w:rsidR="00974EAB" w:rsidRPr="00E90799" w:rsidRDefault="00974EAB" w:rsidP="00974EAB">
      <w:pPr>
        <w:pStyle w:val="Nagwek3"/>
      </w:pPr>
      <w:r w:rsidRPr="00E90799">
        <w:t>Dla elektrociepłowni i biogazowni</w:t>
      </w:r>
    </w:p>
    <w:p w14:paraId="5EC579EE" w14:textId="77777777" w:rsidR="00974EAB" w:rsidRPr="00E90799" w:rsidRDefault="00974EAB" w:rsidP="00974EAB">
      <w:pPr>
        <w:rPr>
          <w:i/>
          <w:iCs/>
          <w:sz w:val="20"/>
          <w:szCs w:val="20"/>
        </w:rPr>
      </w:pPr>
      <w:r w:rsidRPr="00E90799">
        <w:rPr>
          <w:i/>
          <w:iCs/>
          <w:sz w:val="20"/>
          <w:szCs w:val="20"/>
        </w:rPr>
        <w:t xml:space="preserve">Oszczędności stanowią różnicę pomiędzy przychodami z eksploatacji źródła odnawialnego i niezbędnymi kosztami operacyjnymi tego źródła. </w:t>
      </w:r>
    </w:p>
    <w:p w14:paraId="58E38D28" w14:textId="77777777" w:rsidR="00974EAB" w:rsidRPr="00E90799" w:rsidRDefault="00974EAB" w:rsidP="00373999">
      <w:pPr>
        <w:jc w:val="center"/>
        <w:rPr>
          <w:i/>
          <w:iCs/>
          <w:sz w:val="20"/>
          <w:szCs w:val="20"/>
        </w:rPr>
      </w:pPr>
      <w:r w:rsidRPr="00E90799">
        <w:rPr>
          <w:i/>
          <w:iCs/>
          <w:sz w:val="20"/>
          <w:szCs w:val="20"/>
        </w:rPr>
        <w:t xml:space="preserve">Oszczędności roczne (OR) = suma </w:t>
      </w:r>
      <w:r w:rsidR="00373999" w:rsidRPr="00E90799">
        <w:rPr>
          <w:i/>
          <w:iCs/>
          <w:sz w:val="20"/>
          <w:szCs w:val="20"/>
        </w:rPr>
        <w:t>przychodów ze sprzedaży</w:t>
      </w:r>
      <w:r w:rsidRPr="00E90799">
        <w:rPr>
          <w:i/>
          <w:iCs/>
          <w:sz w:val="20"/>
          <w:szCs w:val="20"/>
        </w:rPr>
        <w:t xml:space="preserve"> ciepła i energii elektrycznej (</w:t>
      </w:r>
      <w:r w:rsidR="00373999" w:rsidRPr="00E90799">
        <w:rPr>
          <w:i/>
          <w:iCs/>
          <w:sz w:val="20"/>
          <w:szCs w:val="20"/>
        </w:rPr>
        <w:t>PW</w:t>
      </w:r>
      <w:r w:rsidRPr="00E90799">
        <w:rPr>
          <w:i/>
          <w:iCs/>
          <w:sz w:val="20"/>
          <w:szCs w:val="20"/>
        </w:rPr>
        <w:t>) - koszty operacyjne po realizacji projektu dla źródła odnawialnego (KR)</w:t>
      </w:r>
    </w:p>
    <w:p w14:paraId="41A7749B" w14:textId="5BF8E360" w:rsidR="00D51C6D" w:rsidRPr="00E90799" w:rsidRDefault="00D51C6D" w:rsidP="00D51C6D">
      <w:pPr>
        <w:rPr>
          <w:iCs/>
        </w:rPr>
      </w:pPr>
    </w:p>
    <w:p w14:paraId="2CAB0E60" w14:textId="77777777" w:rsidR="00974EAB" w:rsidRPr="00E90799" w:rsidRDefault="00974EAB" w:rsidP="00974EAB">
      <w:pPr>
        <w:pStyle w:val="Nagwek3"/>
      </w:pPr>
      <w:r w:rsidRPr="00E90799">
        <w:t>Dla innych rozwiązań</w:t>
      </w:r>
    </w:p>
    <w:p w14:paraId="3953405B" w14:textId="77777777" w:rsidR="00974EAB" w:rsidRPr="00E90799" w:rsidRDefault="00974EAB" w:rsidP="00691567">
      <w:pPr>
        <w:pStyle w:val="Listanumerowana"/>
        <w:numPr>
          <w:ilvl w:val="0"/>
          <w:numId w:val="22"/>
        </w:numPr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dla instalacji do produkcji biopłynów, biometanu i biopaliw II i III generacji, przedstawienie różnicy pomiędzy przychodami z eksploatacji nowej instalacji i niezbędnymi kosztami operacyjnymi tego źródła;</w:t>
      </w:r>
    </w:p>
    <w:p w14:paraId="49D8C7D6" w14:textId="77777777" w:rsidR="00974EAB" w:rsidRPr="00E90799" w:rsidRDefault="00974EAB" w:rsidP="00373999">
      <w:pPr>
        <w:jc w:val="center"/>
        <w:rPr>
          <w:i/>
          <w:iCs/>
          <w:sz w:val="20"/>
          <w:szCs w:val="20"/>
        </w:rPr>
      </w:pPr>
      <w:r w:rsidRPr="00E90799">
        <w:rPr>
          <w:i/>
          <w:iCs/>
          <w:sz w:val="20"/>
          <w:szCs w:val="20"/>
        </w:rPr>
        <w:t>Oszczędności roczne (OR) = suma przychodów z eksploatacji instalacji</w:t>
      </w:r>
      <w:r w:rsidR="00373999" w:rsidRPr="00E90799">
        <w:rPr>
          <w:i/>
          <w:iCs/>
          <w:sz w:val="20"/>
          <w:szCs w:val="20"/>
        </w:rPr>
        <w:t xml:space="preserve">, sprzedaży produktów i półproduktów </w:t>
      </w:r>
      <w:r w:rsidRPr="00E90799">
        <w:rPr>
          <w:i/>
          <w:iCs/>
          <w:sz w:val="20"/>
          <w:szCs w:val="20"/>
        </w:rPr>
        <w:t>(PW) - koszty operacyjne po realizacji projektu (KR).</w:t>
      </w:r>
    </w:p>
    <w:p w14:paraId="1C774259" w14:textId="77777777" w:rsidR="00974EAB" w:rsidRPr="00E90799" w:rsidRDefault="00974EAB" w:rsidP="00691567">
      <w:pPr>
        <w:pStyle w:val="Listanumerowana"/>
        <w:numPr>
          <w:ilvl w:val="0"/>
          <w:numId w:val="22"/>
        </w:numPr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dla instalacji mieszanych, o różnych funkcjach i powiązaniach po stronie zasilania i planowanych przychodów, przedstawienie bilansów cząstkowych dla określenia oszczędności, w oparciu o wiarygodne dane;</w:t>
      </w:r>
    </w:p>
    <w:p w14:paraId="542F6B8B" w14:textId="77777777" w:rsidR="00D51C6D" w:rsidRPr="00E90799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6A85BE52" w14:textId="77777777" w:rsidR="00D51C6D" w:rsidRPr="00E90799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7722E33C" w14:textId="77777777" w:rsidR="00D51C6D" w:rsidRPr="00E90799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69E95040" w14:textId="77777777" w:rsidR="003F3A6F" w:rsidRPr="00E90799" w:rsidRDefault="003F3A6F" w:rsidP="00010D6F"/>
    <w:p w14:paraId="36B89B9E" w14:textId="77777777" w:rsidR="008860F6" w:rsidRPr="00E90799" w:rsidRDefault="008860F6" w:rsidP="008860F6">
      <w:pPr>
        <w:pStyle w:val="Nagwek1"/>
      </w:pPr>
      <w:bookmarkStart w:id="10" w:name="_Toc161334158"/>
      <w:bookmarkStart w:id="11" w:name="_Toc193623628"/>
      <w:r w:rsidRPr="00E90799">
        <w:t>Efekt ekologiczny</w:t>
      </w:r>
      <w:bookmarkEnd w:id="10"/>
      <w:bookmarkEnd w:id="11"/>
    </w:p>
    <w:p w14:paraId="6336BEB5" w14:textId="77777777" w:rsidR="00C1305B" w:rsidRPr="00E90799" w:rsidRDefault="00C1305B" w:rsidP="00C1305B">
      <w:pPr>
        <w:rPr>
          <w:i/>
          <w:iCs/>
          <w:sz w:val="20"/>
          <w:szCs w:val="20"/>
          <w:lang w:eastAsia="pl-PL"/>
        </w:rPr>
      </w:pPr>
      <w:r w:rsidRPr="00E90799">
        <w:rPr>
          <w:i/>
          <w:iCs/>
          <w:sz w:val="20"/>
          <w:szCs w:val="20"/>
          <w:lang w:eastAsia="pl-PL"/>
        </w:rPr>
        <w:t>Redukcja emisji równa si</w:t>
      </w:r>
      <w:r w:rsidR="00F553DD" w:rsidRPr="00E90799">
        <w:rPr>
          <w:i/>
          <w:iCs/>
          <w:sz w:val="20"/>
          <w:szCs w:val="20"/>
          <w:lang w:eastAsia="pl-PL"/>
        </w:rPr>
        <w:t xml:space="preserve">ę różnicy pomiędzy </w:t>
      </w:r>
      <w:r w:rsidR="00177558" w:rsidRPr="00E90799">
        <w:rPr>
          <w:i/>
          <w:iCs/>
          <w:sz w:val="20"/>
          <w:szCs w:val="20"/>
          <w:lang w:eastAsia="pl-PL"/>
        </w:rPr>
        <w:t>bazową emisją CO</w:t>
      </w:r>
      <w:r w:rsidR="00177558" w:rsidRPr="00E90799">
        <w:rPr>
          <w:i/>
          <w:iCs/>
          <w:sz w:val="20"/>
          <w:szCs w:val="20"/>
          <w:vertAlign w:val="subscript"/>
          <w:lang w:eastAsia="pl-PL"/>
        </w:rPr>
        <w:t>2</w:t>
      </w:r>
      <w:r w:rsidR="00177558" w:rsidRPr="00E90799">
        <w:rPr>
          <w:i/>
          <w:iCs/>
          <w:sz w:val="20"/>
          <w:szCs w:val="20"/>
          <w:lang w:eastAsia="pl-PL"/>
        </w:rPr>
        <w:t xml:space="preserve"> EB i emisją po realizacji Projektu ER</w:t>
      </w:r>
      <w:r w:rsidRPr="00E90799">
        <w:rPr>
          <w:i/>
          <w:iCs/>
          <w:sz w:val="20"/>
          <w:szCs w:val="20"/>
          <w:lang w:eastAsia="pl-PL"/>
        </w:rPr>
        <w:t xml:space="preserve">. </w:t>
      </w:r>
    </w:p>
    <w:p w14:paraId="463F1C71" w14:textId="77777777" w:rsidR="00C1305B" w:rsidRPr="00E90799" w:rsidRDefault="00C1305B" w:rsidP="005751E3">
      <w:pPr>
        <w:pStyle w:val="Listanumerowana"/>
        <w:numPr>
          <w:ilvl w:val="0"/>
          <w:numId w:val="26"/>
        </w:numPr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 xml:space="preserve">Wzór do obliczania emisji na podstawie wskaźnika emisji </w:t>
      </w:r>
      <w:r w:rsidR="00177558" w:rsidRPr="00E90799">
        <w:rPr>
          <w:i/>
          <w:iCs/>
          <w:sz w:val="20"/>
          <w:szCs w:val="22"/>
        </w:rPr>
        <w:t>CO</w:t>
      </w:r>
      <w:r w:rsidR="00177558" w:rsidRPr="00E90799">
        <w:rPr>
          <w:i/>
          <w:iCs/>
          <w:sz w:val="20"/>
          <w:szCs w:val="22"/>
          <w:vertAlign w:val="subscript"/>
        </w:rPr>
        <w:t>2</w:t>
      </w:r>
      <w:r w:rsidR="00177558" w:rsidRPr="00E90799">
        <w:rPr>
          <w:i/>
          <w:iCs/>
          <w:sz w:val="20"/>
          <w:szCs w:val="22"/>
        </w:rPr>
        <w:t xml:space="preserve"> </w:t>
      </w:r>
      <w:r w:rsidRPr="00E90799">
        <w:rPr>
          <w:i/>
          <w:iCs/>
          <w:sz w:val="20"/>
          <w:szCs w:val="22"/>
        </w:rPr>
        <w:t>na jednostkę zużytego paliwa:</w:t>
      </w:r>
    </w:p>
    <w:p w14:paraId="7E32EA19" w14:textId="64567C11" w:rsidR="00C1305B" w:rsidRPr="00E90799" w:rsidRDefault="00000000" w:rsidP="00C1305B">
      <w:pPr>
        <w:rPr>
          <w:rFonts w:eastAsiaTheme="minorEastAsia"/>
          <w:i/>
          <w:iCs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i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=B·</m:t>
          </m:r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W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sub>
          </m:sSub>
        </m:oMath>
      </m:oMathPara>
    </w:p>
    <w:p w14:paraId="024BB321" w14:textId="77777777" w:rsidR="00C1305B" w:rsidRPr="00E90799" w:rsidRDefault="00C1305B" w:rsidP="00A90B6A">
      <w:pPr>
        <w:ind w:left="1134"/>
        <w:rPr>
          <w:i/>
          <w:iCs/>
          <w:sz w:val="20"/>
          <w:szCs w:val="20"/>
        </w:rPr>
      </w:pPr>
      <w:r w:rsidRPr="00E90799">
        <w:rPr>
          <w:i/>
          <w:iCs/>
          <w:sz w:val="20"/>
          <w:szCs w:val="20"/>
        </w:rPr>
        <w:t>gdzie:</w:t>
      </w:r>
    </w:p>
    <w:p w14:paraId="2D2397C9" w14:textId="77777777" w:rsidR="00C1305B" w:rsidRPr="00E90799" w:rsidRDefault="00C1305B" w:rsidP="00A90B6A">
      <w:pPr>
        <w:pStyle w:val="Akapitzlist"/>
        <w:ind w:left="1134"/>
        <w:rPr>
          <w:i/>
          <w:iCs/>
          <w:sz w:val="20"/>
          <w:szCs w:val="20"/>
        </w:rPr>
      </w:pPr>
      <w:r w:rsidRPr="00E90799">
        <w:rPr>
          <w:i/>
          <w:iCs/>
          <w:sz w:val="20"/>
          <w:szCs w:val="20"/>
        </w:rPr>
        <w:t>E</w:t>
      </w:r>
      <w:r w:rsidR="00A90B6A" w:rsidRPr="00E90799">
        <w:rPr>
          <w:i/>
          <w:iCs/>
          <w:sz w:val="20"/>
          <w:szCs w:val="20"/>
          <w:vertAlign w:val="subscript"/>
        </w:rPr>
        <w:t>i</w:t>
      </w:r>
      <w:r w:rsidRPr="00E90799">
        <w:rPr>
          <w:i/>
          <w:iCs/>
          <w:sz w:val="20"/>
          <w:szCs w:val="20"/>
        </w:rPr>
        <w:t xml:space="preserve"> – emisja </w:t>
      </w:r>
      <w:r w:rsidR="00177558" w:rsidRPr="00E90799">
        <w:rPr>
          <w:i/>
          <w:iCs/>
          <w:sz w:val="20"/>
          <w:szCs w:val="20"/>
        </w:rPr>
        <w:t>CO</w:t>
      </w:r>
      <w:r w:rsidR="00177558" w:rsidRPr="00E90799">
        <w:rPr>
          <w:i/>
          <w:iCs/>
          <w:sz w:val="20"/>
          <w:szCs w:val="20"/>
          <w:vertAlign w:val="subscript"/>
        </w:rPr>
        <w:t>2</w:t>
      </w:r>
      <w:r w:rsidR="00177558" w:rsidRPr="00E90799">
        <w:rPr>
          <w:i/>
          <w:iCs/>
          <w:sz w:val="20"/>
          <w:szCs w:val="20"/>
        </w:rPr>
        <w:t xml:space="preserve"> </w:t>
      </w:r>
      <w:r w:rsidRPr="00E90799">
        <w:rPr>
          <w:i/>
          <w:iCs/>
          <w:sz w:val="20"/>
          <w:szCs w:val="20"/>
        </w:rPr>
        <w:t>[Mg/rok]</w:t>
      </w:r>
    </w:p>
    <w:p w14:paraId="4982C699" w14:textId="0831DA27" w:rsidR="00C1305B" w:rsidRPr="00E90799" w:rsidRDefault="00C1305B" w:rsidP="00A90B6A">
      <w:pPr>
        <w:pStyle w:val="Akapitzlist"/>
        <w:ind w:left="1134"/>
        <w:rPr>
          <w:i/>
          <w:iCs/>
          <w:sz w:val="20"/>
          <w:szCs w:val="20"/>
        </w:rPr>
      </w:pPr>
      <w:r w:rsidRPr="00E90799">
        <w:rPr>
          <w:i/>
          <w:iCs/>
          <w:sz w:val="20"/>
          <w:szCs w:val="20"/>
        </w:rPr>
        <w:t>B - zużycie paliwa [Mg/rok</w:t>
      </w:r>
      <w:r w:rsidR="005751E3" w:rsidRPr="00E90799">
        <w:rPr>
          <w:i/>
          <w:iCs/>
          <w:sz w:val="20"/>
          <w:szCs w:val="20"/>
        </w:rPr>
        <w:t>; GJ/rok; m3/rok; inne jednostki</w:t>
      </w:r>
      <w:r w:rsidRPr="00E90799">
        <w:rPr>
          <w:i/>
          <w:iCs/>
          <w:sz w:val="20"/>
          <w:szCs w:val="20"/>
        </w:rPr>
        <w:t>]</w:t>
      </w:r>
    </w:p>
    <w:p w14:paraId="3909BE7D" w14:textId="241F9295" w:rsidR="00C1305B" w:rsidRPr="00E90799" w:rsidRDefault="00C1305B" w:rsidP="00A90B6A">
      <w:pPr>
        <w:pStyle w:val="Akapitzlist"/>
        <w:ind w:left="1134"/>
        <w:rPr>
          <w:i/>
          <w:iCs/>
          <w:sz w:val="20"/>
          <w:szCs w:val="20"/>
        </w:rPr>
      </w:pPr>
      <w:r w:rsidRPr="00E90799">
        <w:rPr>
          <w:i/>
          <w:iCs/>
          <w:sz w:val="20"/>
          <w:szCs w:val="20"/>
        </w:rPr>
        <w:t>W</w:t>
      </w:r>
      <w:r w:rsidRPr="00E90799">
        <w:rPr>
          <w:i/>
          <w:iCs/>
          <w:sz w:val="20"/>
          <w:szCs w:val="20"/>
          <w:vertAlign w:val="subscript"/>
        </w:rPr>
        <w:t>p</w:t>
      </w:r>
      <w:r w:rsidRPr="00E90799">
        <w:rPr>
          <w:i/>
          <w:iCs/>
          <w:sz w:val="20"/>
          <w:szCs w:val="20"/>
        </w:rPr>
        <w:t xml:space="preserve"> – wskaźnik emisji </w:t>
      </w:r>
      <w:r w:rsidR="00177558" w:rsidRPr="00E90799">
        <w:rPr>
          <w:i/>
          <w:iCs/>
          <w:sz w:val="20"/>
          <w:szCs w:val="20"/>
        </w:rPr>
        <w:t>CO</w:t>
      </w:r>
      <w:r w:rsidR="00177558" w:rsidRPr="00E90799">
        <w:rPr>
          <w:i/>
          <w:iCs/>
          <w:sz w:val="20"/>
          <w:szCs w:val="20"/>
          <w:vertAlign w:val="subscript"/>
        </w:rPr>
        <w:t>2</w:t>
      </w:r>
      <w:r w:rsidR="00177558" w:rsidRPr="00E90799">
        <w:rPr>
          <w:i/>
          <w:iCs/>
          <w:sz w:val="20"/>
          <w:szCs w:val="20"/>
        </w:rPr>
        <w:t xml:space="preserve"> </w:t>
      </w:r>
      <w:r w:rsidRPr="00E90799">
        <w:rPr>
          <w:i/>
          <w:iCs/>
          <w:sz w:val="20"/>
          <w:szCs w:val="20"/>
        </w:rPr>
        <w:t>na jednostkę zużytego paliwa [Mg</w:t>
      </w:r>
      <w:r w:rsidR="005751E3" w:rsidRPr="00E90799">
        <w:rPr>
          <w:i/>
          <w:iCs/>
          <w:sz w:val="20"/>
          <w:szCs w:val="20"/>
        </w:rPr>
        <w:t>CO2</w:t>
      </w:r>
      <w:r w:rsidRPr="00E90799">
        <w:rPr>
          <w:i/>
          <w:iCs/>
          <w:sz w:val="20"/>
          <w:szCs w:val="20"/>
        </w:rPr>
        <w:t>/</w:t>
      </w:r>
      <w:r w:rsidR="005751E3" w:rsidRPr="00E90799">
        <w:rPr>
          <w:i/>
          <w:iCs/>
          <w:sz w:val="20"/>
          <w:szCs w:val="20"/>
        </w:rPr>
        <w:t>Mg paliwa; MgCO2/GJ; MgCO2/m3, inne jednostki</w:t>
      </w:r>
      <w:r w:rsidRPr="00E90799">
        <w:rPr>
          <w:i/>
          <w:iCs/>
          <w:sz w:val="20"/>
          <w:szCs w:val="20"/>
        </w:rPr>
        <w:t>]</w:t>
      </w:r>
    </w:p>
    <w:p w14:paraId="682834DE" w14:textId="77777777" w:rsidR="005751E3" w:rsidRPr="00E90799" w:rsidRDefault="005751E3" w:rsidP="005751E3">
      <w:pPr>
        <w:pStyle w:val="Akapitzlist"/>
        <w:ind w:left="1134"/>
        <w:rPr>
          <w:i/>
          <w:iCs/>
          <w:sz w:val="20"/>
          <w:szCs w:val="20"/>
        </w:rPr>
      </w:pPr>
    </w:p>
    <w:p w14:paraId="6E1A4271" w14:textId="77777777" w:rsidR="007978CF" w:rsidRPr="00E90799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  <w:r w:rsidRPr="00E90799">
        <w:rPr>
          <w:i/>
          <w:iCs/>
          <w:sz w:val="20"/>
          <w:szCs w:val="20"/>
        </w:rPr>
        <w:t>Wynik emisji powinien zostać obliczony na podstawie aktualnych wskaźników emisji CO2 według danych KOBiZE dla roku składania wniosku o pożyczkę.  Wskaźniki emisji z KOBiZE dla paliw dostępne są na stronie:</w:t>
      </w:r>
    </w:p>
    <w:p w14:paraId="153C348A" w14:textId="6939EBDC" w:rsidR="005751E3" w:rsidRPr="00E90799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  <w:r w:rsidRPr="00E90799">
        <w:rPr>
          <w:i/>
          <w:iCs/>
          <w:sz w:val="20"/>
          <w:szCs w:val="20"/>
        </w:rPr>
        <w:t xml:space="preserve"> </w:t>
      </w:r>
      <w:hyperlink r:id="rId8" w:history="1">
        <w:r w:rsidRPr="00E90799">
          <w:rPr>
            <w:rStyle w:val="Hipercze"/>
            <w:i/>
            <w:iCs/>
            <w:color w:val="auto"/>
            <w:sz w:val="20"/>
            <w:szCs w:val="20"/>
          </w:rPr>
          <w:t>https://www.kobize.pl/pl/article/monitorowanie-raportowanie-weryfikacja-emisji/id/318/tabele-wo-i-we</w:t>
        </w:r>
      </w:hyperlink>
    </w:p>
    <w:p w14:paraId="65A5CFF0" w14:textId="77777777" w:rsidR="005751E3" w:rsidRPr="00E90799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</w:p>
    <w:p w14:paraId="5DF034A4" w14:textId="77777777" w:rsidR="005751E3" w:rsidRPr="00E90799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</w:p>
    <w:p w14:paraId="45DD9242" w14:textId="77777777" w:rsidR="00C1305B" w:rsidRPr="00E90799" w:rsidRDefault="00C1305B" w:rsidP="005751E3">
      <w:pPr>
        <w:pStyle w:val="Listanumerowana"/>
        <w:numPr>
          <w:ilvl w:val="0"/>
          <w:numId w:val="26"/>
        </w:numPr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>Wzór do obliczania emisji na podstawie wskaźnika emisji</w:t>
      </w:r>
      <w:r w:rsidR="00177558" w:rsidRPr="00E90799">
        <w:rPr>
          <w:i/>
          <w:iCs/>
          <w:sz w:val="20"/>
          <w:szCs w:val="22"/>
        </w:rPr>
        <w:t xml:space="preserve"> CO</w:t>
      </w:r>
      <w:r w:rsidR="00177558" w:rsidRPr="00E90799">
        <w:rPr>
          <w:i/>
          <w:iCs/>
          <w:sz w:val="20"/>
          <w:szCs w:val="22"/>
          <w:vertAlign w:val="subscript"/>
        </w:rPr>
        <w:t>2</w:t>
      </w:r>
      <w:r w:rsidRPr="00E90799">
        <w:rPr>
          <w:i/>
          <w:iCs/>
          <w:sz w:val="20"/>
          <w:szCs w:val="22"/>
        </w:rPr>
        <w:t xml:space="preserve"> na jednostkę zużytej energii elektrycznej:</w:t>
      </w:r>
    </w:p>
    <w:p w14:paraId="6040C770" w14:textId="400AD2A9" w:rsidR="00C1305B" w:rsidRPr="00E90799" w:rsidRDefault="00000000" w:rsidP="00C1305B">
      <w:pPr>
        <w:rPr>
          <w:rFonts w:eastAsiaTheme="minorEastAsia"/>
          <w:i/>
          <w:iCs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i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=ZE·</m:t>
          </m:r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W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sub>
          </m:sSub>
        </m:oMath>
      </m:oMathPara>
    </w:p>
    <w:p w14:paraId="30300F3F" w14:textId="77777777" w:rsidR="00C1305B" w:rsidRPr="00E90799" w:rsidRDefault="00C1305B" w:rsidP="00A90B6A">
      <w:pPr>
        <w:ind w:left="1134"/>
        <w:rPr>
          <w:i/>
          <w:iCs/>
          <w:sz w:val="20"/>
          <w:szCs w:val="20"/>
        </w:rPr>
      </w:pPr>
      <w:r w:rsidRPr="00E90799">
        <w:rPr>
          <w:i/>
          <w:iCs/>
          <w:sz w:val="20"/>
          <w:szCs w:val="20"/>
        </w:rPr>
        <w:t>gdzie:</w:t>
      </w:r>
    </w:p>
    <w:p w14:paraId="3EC5AB85" w14:textId="77777777" w:rsidR="00C1305B" w:rsidRPr="00E90799" w:rsidRDefault="00C1305B" w:rsidP="00A90B6A">
      <w:pPr>
        <w:pStyle w:val="Akapitzlist"/>
        <w:ind w:left="1134"/>
        <w:rPr>
          <w:i/>
          <w:iCs/>
          <w:sz w:val="20"/>
          <w:szCs w:val="20"/>
        </w:rPr>
      </w:pPr>
      <w:r w:rsidRPr="00E90799">
        <w:rPr>
          <w:i/>
          <w:iCs/>
          <w:sz w:val="20"/>
          <w:szCs w:val="20"/>
        </w:rPr>
        <w:t>E</w:t>
      </w:r>
      <w:r w:rsidR="00A90B6A" w:rsidRPr="00E90799">
        <w:rPr>
          <w:i/>
          <w:iCs/>
          <w:sz w:val="20"/>
          <w:szCs w:val="20"/>
          <w:vertAlign w:val="subscript"/>
        </w:rPr>
        <w:t>i</w:t>
      </w:r>
      <w:r w:rsidRPr="00E90799">
        <w:rPr>
          <w:i/>
          <w:iCs/>
          <w:sz w:val="20"/>
          <w:szCs w:val="20"/>
        </w:rPr>
        <w:t xml:space="preserve"> – emisja </w:t>
      </w:r>
      <w:r w:rsidR="00177558" w:rsidRPr="00E90799">
        <w:rPr>
          <w:i/>
          <w:iCs/>
          <w:sz w:val="20"/>
          <w:szCs w:val="20"/>
        </w:rPr>
        <w:t>CO</w:t>
      </w:r>
      <w:r w:rsidR="00177558" w:rsidRPr="00E90799">
        <w:rPr>
          <w:i/>
          <w:iCs/>
          <w:sz w:val="20"/>
          <w:szCs w:val="20"/>
          <w:vertAlign w:val="subscript"/>
        </w:rPr>
        <w:t>2</w:t>
      </w:r>
      <w:r w:rsidR="00177558" w:rsidRPr="00E90799">
        <w:rPr>
          <w:i/>
          <w:iCs/>
          <w:sz w:val="20"/>
          <w:szCs w:val="20"/>
        </w:rPr>
        <w:t xml:space="preserve"> </w:t>
      </w:r>
      <w:r w:rsidRPr="00E90799">
        <w:rPr>
          <w:i/>
          <w:iCs/>
          <w:sz w:val="20"/>
          <w:szCs w:val="20"/>
        </w:rPr>
        <w:t>[Mg/rok]</w:t>
      </w:r>
    </w:p>
    <w:p w14:paraId="4051D9AB" w14:textId="77777777" w:rsidR="00C1305B" w:rsidRPr="00E90799" w:rsidRDefault="00F553DD" w:rsidP="00A90B6A">
      <w:pPr>
        <w:pStyle w:val="Akapitzlist"/>
        <w:ind w:left="1134"/>
        <w:rPr>
          <w:i/>
          <w:iCs/>
          <w:sz w:val="20"/>
          <w:szCs w:val="20"/>
        </w:rPr>
      </w:pPr>
      <w:r w:rsidRPr="00E90799">
        <w:rPr>
          <w:i/>
          <w:iCs/>
          <w:sz w:val="20"/>
          <w:szCs w:val="20"/>
        </w:rPr>
        <w:t>ZE</w:t>
      </w:r>
      <w:r w:rsidR="00C1305B" w:rsidRPr="00E90799">
        <w:rPr>
          <w:i/>
          <w:iCs/>
          <w:sz w:val="20"/>
          <w:szCs w:val="20"/>
        </w:rPr>
        <w:t xml:space="preserve"> - zużycie energii elektrycznej [MWh/rok]</w:t>
      </w:r>
    </w:p>
    <w:p w14:paraId="1F18527C" w14:textId="77777777" w:rsidR="00C1305B" w:rsidRPr="00E90799" w:rsidRDefault="00C1305B" w:rsidP="00A90B6A">
      <w:pPr>
        <w:pStyle w:val="Akapitzlist"/>
        <w:ind w:left="1134"/>
        <w:rPr>
          <w:i/>
          <w:iCs/>
          <w:sz w:val="20"/>
          <w:szCs w:val="20"/>
        </w:rPr>
      </w:pPr>
      <w:r w:rsidRPr="00E90799">
        <w:rPr>
          <w:i/>
          <w:iCs/>
          <w:sz w:val="20"/>
          <w:szCs w:val="20"/>
        </w:rPr>
        <w:t>W</w:t>
      </w:r>
      <w:r w:rsidRPr="00E90799">
        <w:rPr>
          <w:i/>
          <w:iCs/>
          <w:sz w:val="20"/>
          <w:szCs w:val="20"/>
          <w:vertAlign w:val="subscript"/>
        </w:rPr>
        <w:t>e</w:t>
      </w:r>
      <w:r w:rsidRPr="00E90799">
        <w:rPr>
          <w:i/>
          <w:iCs/>
          <w:sz w:val="20"/>
          <w:szCs w:val="20"/>
        </w:rPr>
        <w:t xml:space="preserve"> – wskaźnik emisji </w:t>
      </w:r>
      <w:r w:rsidR="00177558" w:rsidRPr="00E90799">
        <w:rPr>
          <w:i/>
          <w:iCs/>
          <w:sz w:val="20"/>
          <w:szCs w:val="20"/>
        </w:rPr>
        <w:t>CO</w:t>
      </w:r>
      <w:r w:rsidR="00177558" w:rsidRPr="00E90799">
        <w:rPr>
          <w:i/>
          <w:iCs/>
          <w:sz w:val="20"/>
          <w:szCs w:val="20"/>
          <w:vertAlign w:val="subscript"/>
        </w:rPr>
        <w:t>2</w:t>
      </w:r>
      <w:r w:rsidR="00177558" w:rsidRPr="00E90799">
        <w:rPr>
          <w:i/>
          <w:iCs/>
          <w:sz w:val="20"/>
          <w:szCs w:val="20"/>
        </w:rPr>
        <w:t xml:space="preserve"> </w:t>
      </w:r>
      <w:r w:rsidRPr="00E90799">
        <w:rPr>
          <w:i/>
          <w:iCs/>
          <w:sz w:val="20"/>
          <w:szCs w:val="20"/>
        </w:rPr>
        <w:t>na jednostkę energii elektrycznej z krajowej sieci elektroenergetycznej [Mg/</w:t>
      </w:r>
      <w:r w:rsidR="00A90B6A" w:rsidRPr="00E90799">
        <w:rPr>
          <w:i/>
          <w:iCs/>
          <w:sz w:val="20"/>
          <w:szCs w:val="20"/>
        </w:rPr>
        <w:t>MWh</w:t>
      </w:r>
      <w:r w:rsidRPr="00E90799">
        <w:rPr>
          <w:i/>
          <w:iCs/>
          <w:sz w:val="20"/>
          <w:szCs w:val="20"/>
        </w:rPr>
        <w:t>]</w:t>
      </w:r>
    </w:p>
    <w:p w14:paraId="5894FD5D" w14:textId="77777777" w:rsidR="005751E3" w:rsidRPr="00E90799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</w:p>
    <w:p w14:paraId="6F7150E9" w14:textId="77777777" w:rsidR="007978CF" w:rsidRPr="00E90799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  <w:r w:rsidRPr="00E90799">
        <w:rPr>
          <w:i/>
          <w:iCs/>
          <w:sz w:val="20"/>
          <w:szCs w:val="20"/>
        </w:rPr>
        <w:t>Wynik emisji powinien zostać obliczony na podstawie aktualnych wskaźników emisji CO2 według danych KOBiZE dla roku składania wniosku o pożyczkę.  Wskaźniki emisji z KOBiZE dla energii elektrycznej dostępne są na stronie:</w:t>
      </w:r>
    </w:p>
    <w:p w14:paraId="3C1A9A11" w14:textId="4FBBB73C" w:rsidR="005751E3" w:rsidRPr="00E90799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  <w:r w:rsidRPr="00E90799">
        <w:rPr>
          <w:i/>
          <w:iCs/>
          <w:sz w:val="20"/>
          <w:szCs w:val="20"/>
        </w:rPr>
        <w:t xml:space="preserve"> </w:t>
      </w:r>
      <w:hyperlink r:id="rId9" w:history="1">
        <w:r w:rsidRPr="00E90799">
          <w:rPr>
            <w:rStyle w:val="Hipercze"/>
            <w:i/>
            <w:iCs/>
            <w:color w:val="auto"/>
            <w:sz w:val="20"/>
            <w:szCs w:val="20"/>
          </w:rPr>
          <w:t>https://www.kobize.pl/pl/fileCategory/id/28/wskazniki-emisyjnosci</w:t>
        </w:r>
      </w:hyperlink>
    </w:p>
    <w:p w14:paraId="36077484" w14:textId="77777777" w:rsidR="005751E3" w:rsidRPr="00E90799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</w:p>
    <w:p w14:paraId="03211EF7" w14:textId="77777777" w:rsidR="00A90B6A" w:rsidRPr="00E90799" w:rsidRDefault="00A90B6A" w:rsidP="005751E3">
      <w:pPr>
        <w:pStyle w:val="Listanumerowana"/>
        <w:numPr>
          <w:ilvl w:val="0"/>
          <w:numId w:val="26"/>
        </w:numPr>
        <w:rPr>
          <w:i/>
          <w:iCs/>
          <w:sz w:val="20"/>
          <w:szCs w:val="22"/>
        </w:rPr>
      </w:pPr>
      <w:r w:rsidRPr="00E90799">
        <w:rPr>
          <w:i/>
          <w:iCs/>
          <w:sz w:val="20"/>
          <w:szCs w:val="22"/>
        </w:rPr>
        <w:t xml:space="preserve">Redukcja emisji </w:t>
      </w:r>
      <w:r w:rsidR="00177558" w:rsidRPr="00E90799">
        <w:rPr>
          <w:i/>
          <w:iCs/>
          <w:sz w:val="20"/>
          <w:szCs w:val="22"/>
        </w:rPr>
        <w:t>CO</w:t>
      </w:r>
      <w:r w:rsidR="00177558" w:rsidRPr="00E90799">
        <w:rPr>
          <w:i/>
          <w:iCs/>
          <w:sz w:val="20"/>
          <w:szCs w:val="22"/>
          <w:vertAlign w:val="subscript"/>
        </w:rPr>
        <w:t>2</w:t>
      </w:r>
      <w:r w:rsidR="00177558" w:rsidRPr="00E90799">
        <w:rPr>
          <w:i/>
          <w:iCs/>
          <w:sz w:val="20"/>
          <w:szCs w:val="22"/>
        </w:rPr>
        <w:t xml:space="preserve"> </w:t>
      </w:r>
      <w:r w:rsidRPr="00E90799">
        <w:rPr>
          <w:i/>
          <w:iCs/>
          <w:sz w:val="20"/>
          <w:szCs w:val="22"/>
        </w:rPr>
        <w:t>w wyniku realizacji projektu:</w:t>
      </w:r>
    </w:p>
    <w:p w14:paraId="28AD9AE3" w14:textId="47B25190" w:rsidR="00A90B6A" w:rsidRPr="00E90799" w:rsidRDefault="005751E3" w:rsidP="00A90B6A">
      <w:pPr>
        <w:rPr>
          <w:rFonts w:eastAsiaTheme="minorEastAsia"/>
          <w:i/>
          <w:iCs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E=</m:t>
          </m:r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B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R</m:t>
              </m:r>
            </m:sub>
          </m:sSub>
        </m:oMath>
      </m:oMathPara>
    </w:p>
    <w:p w14:paraId="271BAFF0" w14:textId="77777777" w:rsidR="008860F6" w:rsidRPr="00E90799" w:rsidRDefault="008860F6" w:rsidP="00A90B6A">
      <w:pPr>
        <w:spacing w:after="200" w:line="276" w:lineRule="auto"/>
        <w:ind w:left="1134"/>
        <w:contextualSpacing/>
        <w:rPr>
          <w:rFonts w:eastAsia="Calibri"/>
          <w:i/>
          <w:iCs/>
          <w:sz w:val="20"/>
          <w:szCs w:val="20"/>
        </w:rPr>
      </w:pPr>
      <w:r w:rsidRPr="00E90799">
        <w:rPr>
          <w:rFonts w:eastAsia="Calibri"/>
          <w:i/>
          <w:iCs/>
          <w:sz w:val="20"/>
          <w:szCs w:val="20"/>
        </w:rPr>
        <w:t xml:space="preserve">gdzie: </w:t>
      </w:r>
    </w:p>
    <w:p w14:paraId="6C3960E1" w14:textId="77777777" w:rsidR="008860F6" w:rsidRPr="00E90799" w:rsidRDefault="008860F6" w:rsidP="00A90B6A">
      <w:pPr>
        <w:spacing w:after="200" w:line="276" w:lineRule="auto"/>
        <w:ind w:left="1134"/>
        <w:contextualSpacing/>
        <w:rPr>
          <w:rFonts w:eastAsia="Calibri"/>
          <w:i/>
          <w:iCs/>
          <w:sz w:val="20"/>
          <w:szCs w:val="20"/>
        </w:rPr>
      </w:pPr>
      <w:r w:rsidRPr="00E90799">
        <w:rPr>
          <w:rFonts w:eastAsia="Calibri"/>
          <w:i/>
          <w:iCs/>
          <w:sz w:val="20"/>
          <w:szCs w:val="20"/>
        </w:rPr>
        <w:t xml:space="preserve">E – wielkość unikniętej emisji </w:t>
      </w:r>
      <w:r w:rsidR="00177558" w:rsidRPr="00E90799">
        <w:rPr>
          <w:i/>
          <w:iCs/>
          <w:sz w:val="20"/>
          <w:szCs w:val="20"/>
        </w:rPr>
        <w:t>CO</w:t>
      </w:r>
      <w:r w:rsidR="00177558" w:rsidRPr="00E90799">
        <w:rPr>
          <w:i/>
          <w:iCs/>
          <w:sz w:val="20"/>
          <w:szCs w:val="20"/>
          <w:vertAlign w:val="subscript"/>
        </w:rPr>
        <w:t>2</w:t>
      </w:r>
      <w:r w:rsidR="00177558" w:rsidRPr="00E90799">
        <w:rPr>
          <w:i/>
          <w:iCs/>
          <w:sz w:val="20"/>
          <w:szCs w:val="20"/>
        </w:rPr>
        <w:t xml:space="preserve"> </w:t>
      </w:r>
      <w:r w:rsidRPr="00E90799">
        <w:rPr>
          <w:rFonts w:eastAsia="Calibri"/>
          <w:i/>
          <w:iCs/>
          <w:sz w:val="20"/>
          <w:szCs w:val="20"/>
        </w:rPr>
        <w:t>[Mg/rok]</w:t>
      </w:r>
    </w:p>
    <w:p w14:paraId="704677A5" w14:textId="77777777" w:rsidR="008860F6" w:rsidRPr="00E90799" w:rsidRDefault="008860F6" w:rsidP="00A90B6A">
      <w:pPr>
        <w:spacing w:after="200" w:line="276" w:lineRule="auto"/>
        <w:ind w:left="1134"/>
        <w:contextualSpacing/>
        <w:rPr>
          <w:rFonts w:eastAsia="Calibri"/>
          <w:i/>
          <w:iCs/>
          <w:sz w:val="20"/>
          <w:szCs w:val="20"/>
        </w:rPr>
      </w:pPr>
      <w:r w:rsidRPr="00E90799">
        <w:rPr>
          <w:rFonts w:eastAsia="Calibri"/>
          <w:i/>
          <w:iCs/>
          <w:sz w:val="20"/>
          <w:szCs w:val="20"/>
        </w:rPr>
        <w:t>E</w:t>
      </w:r>
      <w:r w:rsidR="00C1305B" w:rsidRPr="00E90799">
        <w:rPr>
          <w:rFonts w:eastAsia="Calibri"/>
          <w:i/>
          <w:iCs/>
          <w:sz w:val="20"/>
          <w:szCs w:val="20"/>
          <w:vertAlign w:val="subscript"/>
        </w:rPr>
        <w:t>B</w:t>
      </w:r>
      <w:r w:rsidRPr="00E90799">
        <w:rPr>
          <w:rFonts w:eastAsia="Calibri"/>
          <w:i/>
          <w:iCs/>
          <w:sz w:val="20"/>
          <w:szCs w:val="20"/>
          <w:vertAlign w:val="subscript"/>
        </w:rPr>
        <w:t xml:space="preserve"> </w:t>
      </w:r>
      <w:r w:rsidRPr="00E90799">
        <w:rPr>
          <w:rFonts w:eastAsia="Calibri"/>
          <w:i/>
          <w:iCs/>
          <w:sz w:val="20"/>
          <w:szCs w:val="20"/>
        </w:rPr>
        <w:t xml:space="preserve">– </w:t>
      </w:r>
      <w:r w:rsidR="00C1305B" w:rsidRPr="00E90799">
        <w:rPr>
          <w:rFonts w:eastAsia="Calibri"/>
          <w:i/>
          <w:iCs/>
          <w:sz w:val="20"/>
          <w:szCs w:val="20"/>
        </w:rPr>
        <w:t xml:space="preserve">wielkość </w:t>
      </w:r>
      <w:r w:rsidR="00A90B6A" w:rsidRPr="00E90799">
        <w:rPr>
          <w:rFonts w:eastAsia="Calibri"/>
          <w:i/>
          <w:iCs/>
          <w:sz w:val="20"/>
          <w:szCs w:val="20"/>
        </w:rPr>
        <w:t>bazowa</w:t>
      </w:r>
      <w:r w:rsidR="00C1305B" w:rsidRPr="00E90799">
        <w:rPr>
          <w:rFonts w:eastAsia="Calibri"/>
          <w:i/>
          <w:iCs/>
          <w:sz w:val="20"/>
          <w:szCs w:val="20"/>
        </w:rPr>
        <w:t xml:space="preserve"> emisji </w:t>
      </w:r>
      <w:r w:rsidR="00177558" w:rsidRPr="00E90799">
        <w:rPr>
          <w:i/>
          <w:iCs/>
          <w:sz w:val="20"/>
          <w:szCs w:val="20"/>
        </w:rPr>
        <w:t>CO</w:t>
      </w:r>
      <w:r w:rsidR="00177558" w:rsidRPr="00E90799">
        <w:rPr>
          <w:i/>
          <w:iCs/>
          <w:sz w:val="20"/>
          <w:szCs w:val="20"/>
          <w:vertAlign w:val="subscript"/>
        </w:rPr>
        <w:t>2</w:t>
      </w:r>
      <w:r w:rsidR="00177558" w:rsidRPr="00E90799">
        <w:rPr>
          <w:i/>
          <w:iCs/>
          <w:sz w:val="20"/>
          <w:szCs w:val="20"/>
        </w:rPr>
        <w:t xml:space="preserve"> </w:t>
      </w:r>
      <w:r w:rsidR="00C1305B" w:rsidRPr="00E90799">
        <w:rPr>
          <w:rFonts w:eastAsia="Calibri"/>
          <w:i/>
          <w:iCs/>
          <w:sz w:val="20"/>
          <w:szCs w:val="20"/>
        </w:rPr>
        <w:t>[Mg/rok]</w:t>
      </w:r>
    </w:p>
    <w:p w14:paraId="5A68E1F6" w14:textId="77777777" w:rsidR="008860F6" w:rsidRPr="00E90799" w:rsidRDefault="00C1305B" w:rsidP="00A90B6A">
      <w:pPr>
        <w:spacing w:after="200" w:line="276" w:lineRule="auto"/>
        <w:ind w:left="1134"/>
        <w:contextualSpacing/>
        <w:rPr>
          <w:rFonts w:eastAsia="Calibri"/>
          <w:i/>
          <w:iCs/>
          <w:sz w:val="20"/>
          <w:szCs w:val="20"/>
        </w:rPr>
      </w:pPr>
      <w:r w:rsidRPr="00E90799">
        <w:rPr>
          <w:rFonts w:eastAsia="Calibri"/>
          <w:i/>
          <w:iCs/>
          <w:sz w:val="20"/>
          <w:szCs w:val="20"/>
        </w:rPr>
        <w:t>E</w:t>
      </w:r>
      <w:r w:rsidRPr="00E90799">
        <w:rPr>
          <w:rFonts w:eastAsia="Calibri"/>
          <w:i/>
          <w:iCs/>
          <w:sz w:val="20"/>
          <w:szCs w:val="20"/>
          <w:vertAlign w:val="subscript"/>
        </w:rPr>
        <w:t>R</w:t>
      </w:r>
      <w:r w:rsidR="008860F6" w:rsidRPr="00E90799">
        <w:rPr>
          <w:rFonts w:eastAsia="Calibri"/>
          <w:i/>
          <w:iCs/>
          <w:sz w:val="20"/>
          <w:szCs w:val="20"/>
        </w:rPr>
        <w:t xml:space="preserve"> – </w:t>
      </w:r>
      <w:r w:rsidRPr="00E90799">
        <w:rPr>
          <w:rFonts w:eastAsia="Calibri"/>
          <w:i/>
          <w:iCs/>
          <w:sz w:val="20"/>
          <w:szCs w:val="20"/>
        </w:rPr>
        <w:t xml:space="preserve">wielkość emisji </w:t>
      </w:r>
      <w:r w:rsidR="00177558" w:rsidRPr="00E90799">
        <w:rPr>
          <w:i/>
          <w:iCs/>
          <w:sz w:val="20"/>
          <w:szCs w:val="20"/>
        </w:rPr>
        <w:t>CO</w:t>
      </w:r>
      <w:r w:rsidR="00177558" w:rsidRPr="00E90799">
        <w:rPr>
          <w:i/>
          <w:iCs/>
          <w:sz w:val="20"/>
          <w:szCs w:val="20"/>
          <w:vertAlign w:val="subscript"/>
        </w:rPr>
        <w:t>2</w:t>
      </w:r>
      <w:r w:rsidR="00177558" w:rsidRPr="00E90799">
        <w:rPr>
          <w:i/>
          <w:iCs/>
          <w:sz w:val="20"/>
          <w:szCs w:val="20"/>
        </w:rPr>
        <w:t xml:space="preserve"> </w:t>
      </w:r>
      <w:r w:rsidR="00A90B6A" w:rsidRPr="00E90799">
        <w:rPr>
          <w:rFonts w:eastAsia="Calibri"/>
          <w:i/>
          <w:iCs/>
          <w:sz w:val="20"/>
          <w:szCs w:val="20"/>
        </w:rPr>
        <w:t xml:space="preserve">po realizacji projektu </w:t>
      </w:r>
      <w:r w:rsidRPr="00E90799">
        <w:rPr>
          <w:rFonts w:eastAsia="Calibri"/>
          <w:i/>
          <w:iCs/>
          <w:sz w:val="20"/>
          <w:szCs w:val="20"/>
        </w:rPr>
        <w:t>[Mg/rok]</w:t>
      </w:r>
    </w:p>
    <w:p w14:paraId="6E9036B5" w14:textId="77777777" w:rsidR="005751E3" w:rsidRPr="00E90799" w:rsidRDefault="005751E3" w:rsidP="008860F6"/>
    <w:p w14:paraId="427F6926" w14:textId="52239953" w:rsidR="005751E3" w:rsidRPr="00E90799" w:rsidRDefault="005751E3" w:rsidP="00C1305B">
      <w:pPr>
        <w:pStyle w:val="Nagwek2"/>
      </w:pPr>
      <w:bookmarkStart w:id="12" w:name="_Toc193623629"/>
      <w:bookmarkStart w:id="13" w:name="_Toc161334159"/>
      <w:r w:rsidRPr="00E90799">
        <w:t>Emisja bazowa</w:t>
      </w:r>
      <w:bookmarkEnd w:id="12"/>
    </w:p>
    <w:p w14:paraId="24902060" w14:textId="4A5A0935" w:rsidR="005751E3" w:rsidRPr="00E90799" w:rsidRDefault="005751E3" w:rsidP="005751E3">
      <w:pPr>
        <w:rPr>
          <w:i/>
          <w:iCs/>
          <w:sz w:val="20"/>
          <w:szCs w:val="20"/>
          <w:lang w:eastAsia="pl-PL"/>
        </w:rPr>
      </w:pPr>
      <w:r w:rsidRPr="00E90799">
        <w:rPr>
          <w:i/>
          <w:iCs/>
          <w:sz w:val="20"/>
          <w:szCs w:val="20"/>
          <w:lang w:eastAsia="pl-PL"/>
        </w:rPr>
        <w:t>Należy wskazać wyliczenia oraz wynik emisji bazowej (emisji CO2 przed realizacją projektu) [MgCO2/rok]</w:t>
      </w:r>
    </w:p>
    <w:p w14:paraId="76AAE49B" w14:textId="77777777" w:rsidR="005751E3" w:rsidRPr="00E90799" w:rsidRDefault="005751E3" w:rsidP="005751E3">
      <w:pPr>
        <w:rPr>
          <w:lang w:eastAsia="pl-PL"/>
        </w:rPr>
      </w:pPr>
    </w:p>
    <w:p w14:paraId="7E579C85" w14:textId="77777777" w:rsidR="005751E3" w:rsidRPr="00E90799" w:rsidRDefault="005751E3" w:rsidP="005751E3">
      <w:pPr>
        <w:rPr>
          <w:lang w:eastAsia="pl-PL"/>
        </w:rPr>
      </w:pPr>
    </w:p>
    <w:p w14:paraId="47C5E799" w14:textId="77777777" w:rsidR="005751E3" w:rsidRPr="00E90799" w:rsidRDefault="005751E3" w:rsidP="005751E3">
      <w:pPr>
        <w:rPr>
          <w:lang w:eastAsia="pl-PL"/>
        </w:rPr>
      </w:pPr>
    </w:p>
    <w:p w14:paraId="20439C57" w14:textId="110E9EC7" w:rsidR="005751E3" w:rsidRPr="00E90799" w:rsidRDefault="005751E3" w:rsidP="00C1305B">
      <w:pPr>
        <w:pStyle w:val="Nagwek2"/>
      </w:pPr>
      <w:bookmarkStart w:id="14" w:name="_Toc193623630"/>
      <w:r w:rsidRPr="00E90799">
        <w:t>Emisja po realizacji projektu</w:t>
      </w:r>
      <w:bookmarkEnd w:id="14"/>
    </w:p>
    <w:p w14:paraId="507B9804" w14:textId="2F4B38B0" w:rsidR="005751E3" w:rsidRPr="00E90799" w:rsidRDefault="005751E3" w:rsidP="005751E3">
      <w:pPr>
        <w:rPr>
          <w:i/>
          <w:iCs/>
          <w:sz w:val="20"/>
          <w:szCs w:val="20"/>
          <w:lang w:eastAsia="pl-PL"/>
        </w:rPr>
      </w:pPr>
      <w:r w:rsidRPr="00E90799">
        <w:rPr>
          <w:i/>
          <w:iCs/>
          <w:sz w:val="20"/>
          <w:szCs w:val="20"/>
          <w:lang w:eastAsia="pl-PL"/>
        </w:rPr>
        <w:t xml:space="preserve">Należy wskazać wyliczenia oraz wynik emisji CO2 po realizacji projektu [MgCO2/rok] </w:t>
      </w:r>
    </w:p>
    <w:p w14:paraId="5A5837CA" w14:textId="77777777" w:rsidR="005751E3" w:rsidRPr="00E90799" w:rsidRDefault="005751E3" w:rsidP="005751E3">
      <w:pPr>
        <w:rPr>
          <w:lang w:eastAsia="pl-PL"/>
        </w:rPr>
      </w:pPr>
    </w:p>
    <w:p w14:paraId="7AD5BBC1" w14:textId="77777777" w:rsidR="005751E3" w:rsidRPr="00E90799" w:rsidRDefault="005751E3" w:rsidP="005751E3">
      <w:pPr>
        <w:rPr>
          <w:lang w:eastAsia="pl-PL"/>
        </w:rPr>
      </w:pPr>
    </w:p>
    <w:p w14:paraId="717763FC" w14:textId="77777777" w:rsidR="005751E3" w:rsidRPr="00E90799" w:rsidRDefault="005751E3" w:rsidP="005751E3">
      <w:pPr>
        <w:rPr>
          <w:lang w:eastAsia="pl-PL"/>
        </w:rPr>
      </w:pPr>
    </w:p>
    <w:p w14:paraId="286D53CA" w14:textId="021CA71C" w:rsidR="00C1305B" w:rsidRPr="00E90799" w:rsidRDefault="00C1305B" w:rsidP="00C1305B">
      <w:pPr>
        <w:pStyle w:val="Nagwek2"/>
      </w:pPr>
      <w:bookmarkStart w:id="15" w:name="_Toc193623631"/>
      <w:r w:rsidRPr="00E90799">
        <w:t>Redukcja emisji gazów cieplarnianych</w:t>
      </w:r>
      <w:bookmarkEnd w:id="13"/>
      <w:bookmarkEnd w:id="15"/>
    </w:p>
    <w:p w14:paraId="480DC1A4" w14:textId="12201CAD" w:rsidR="007978CF" w:rsidRPr="00E90799" w:rsidRDefault="007978CF" w:rsidP="007978CF">
      <w:pPr>
        <w:rPr>
          <w:i/>
          <w:iCs/>
          <w:sz w:val="20"/>
          <w:szCs w:val="20"/>
          <w:lang w:eastAsia="pl-PL"/>
        </w:rPr>
      </w:pPr>
      <w:r w:rsidRPr="00E90799">
        <w:rPr>
          <w:i/>
          <w:iCs/>
          <w:sz w:val="20"/>
          <w:szCs w:val="20"/>
          <w:lang w:eastAsia="pl-PL"/>
        </w:rPr>
        <w:t xml:space="preserve">Należy wskazać wynik redukcji emisji CO2 w wyniku realizacji projektu [MgCO2/rok] </w:t>
      </w:r>
    </w:p>
    <w:p w14:paraId="4807FD4D" w14:textId="77777777" w:rsidR="007978CF" w:rsidRPr="00E90799" w:rsidRDefault="007978CF" w:rsidP="007978CF">
      <w:pPr>
        <w:rPr>
          <w:lang w:eastAsia="pl-PL"/>
        </w:rPr>
      </w:pPr>
    </w:p>
    <w:p w14:paraId="3B3056BC" w14:textId="77777777" w:rsidR="00015B09" w:rsidRPr="00E90799" w:rsidRDefault="00015B09" w:rsidP="00010D6F"/>
    <w:p w14:paraId="08E2D0E5" w14:textId="77777777" w:rsidR="007978CF" w:rsidRPr="00E90799" w:rsidRDefault="007978CF" w:rsidP="00010D6F"/>
    <w:p w14:paraId="14E8253E" w14:textId="77777777" w:rsidR="007978CF" w:rsidRPr="00E90799" w:rsidRDefault="007978CF" w:rsidP="00010D6F"/>
    <w:p w14:paraId="1FB2E066" w14:textId="77777777" w:rsidR="007978CF" w:rsidRPr="00E90799" w:rsidRDefault="007978CF" w:rsidP="00010D6F"/>
    <w:p w14:paraId="5773EB87" w14:textId="77777777" w:rsidR="00010D6F" w:rsidRPr="00E90799" w:rsidRDefault="00010D6F"/>
    <w:p w14:paraId="32CD2223" w14:textId="77777777" w:rsidR="00010D6F" w:rsidRPr="00E90799" w:rsidRDefault="00010D6F" w:rsidP="00010D6F">
      <w:pPr>
        <w:rPr>
          <w:lang w:eastAsia="pl-PL"/>
        </w:rPr>
      </w:pPr>
    </w:p>
    <w:sectPr w:rsidR="00010D6F" w:rsidRPr="00E907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9D911" w14:textId="77777777" w:rsidR="00A761BA" w:rsidRDefault="00A761BA" w:rsidP="00010D6F">
      <w:pPr>
        <w:spacing w:after="0"/>
      </w:pPr>
      <w:r>
        <w:separator/>
      </w:r>
    </w:p>
  </w:endnote>
  <w:endnote w:type="continuationSeparator" w:id="0">
    <w:p w14:paraId="51888A59" w14:textId="77777777" w:rsidR="00A761BA" w:rsidRDefault="00A761BA" w:rsidP="00010D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98A5E" w14:textId="77777777" w:rsidR="00D41610" w:rsidRDefault="00D416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4558058"/>
      <w:docPartObj>
        <w:docPartGallery w:val="Page Numbers (Bottom of Page)"/>
        <w:docPartUnique/>
      </w:docPartObj>
    </w:sdtPr>
    <w:sdtContent>
      <w:p w14:paraId="79C45A42" w14:textId="2014F990" w:rsidR="00E96A3D" w:rsidRDefault="00D41610" w:rsidP="00010D6F">
        <w:pPr>
          <w:pStyle w:val="Stopka"/>
          <w:jc w:val="center"/>
        </w:pPr>
        <w:r>
          <w:rPr>
            <w:noProof/>
          </w:rPr>
          <w:drawing>
            <wp:inline distT="0" distB="0" distL="0" distR="0" wp14:anchorId="79A99294" wp14:editId="41C0E4C4">
              <wp:extent cx="5761355" cy="420370"/>
              <wp:effectExtent l="0" t="0" r="0" b="0"/>
              <wp:docPr id="282737877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1355" cy="4203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E96A3D">
          <w:fldChar w:fldCharType="begin"/>
        </w:r>
        <w:r w:rsidR="00E96A3D">
          <w:instrText>PAGE   \* MERGEFORMAT</w:instrText>
        </w:r>
        <w:r w:rsidR="00E96A3D">
          <w:fldChar w:fldCharType="separate"/>
        </w:r>
        <w:r w:rsidR="00AE0960">
          <w:rPr>
            <w:noProof/>
          </w:rPr>
          <w:t>1</w:t>
        </w:r>
        <w:r w:rsidR="00E96A3D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6465F" w14:textId="77777777" w:rsidR="00D41610" w:rsidRDefault="00D416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929B6" w14:textId="77777777" w:rsidR="00A761BA" w:rsidRDefault="00A761BA" w:rsidP="00010D6F">
      <w:pPr>
        <w:spacing w:after="0"/>
      </w:pPr>
      <w:r>
        <w:separator/>
      </w:r>
    </w:p>
  </w:footnote>
  <w:footnote w:type="continuationSeparator" w:id="0">
    <w:p w14:paraId="45904018" w14:textId="77777777" w:rsidR="00A761BA" w:rsidRDefault="00A761BA" w:rsidP="00010D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E7367" w14:textId="77777777" w:rsidR="00D41610" w:rsidRDefault="00D416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FAA07" w14:textId="1256CCFF" w:rsidR="00D41610" w:rsidRDefault="00D4161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71D880" wp14:editId="3F170F7B">
          <wp:simplePos x="0" y="0"/>
          <wp:positionH relativeFrom="margin">
            <wp:posOffset>5095875</wp:posOffset>
          </wp:positionH>
          <wp:positionV relativeFrom="paragraph">
            <wp:posOffset>-86995</wp:posOffset>
          </wp:positionV>
          <wp:extent cx="1339850" cy="314325"/>
          <wp:effectExtent l="0" t="0" r="0" b="9525"/>
          <wp:wrapNone/>
          <wp:docPr id="1103356915" name="Obraz 3" descr="sf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3" descr="sfp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9850" cy="3143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3F5FA" w14:textId="77777777" w:rsidR="00D41610" w:rsidRDefault="00D416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1FA8"/>
    <w:multiLevelType w:val="multilevel"/>
    <w:tmpl w:val="5D08784A"/>
    <w:lvl w:ilvl="0">
      <w:start w:val="1"/>
      <w:numFmt w:val="lowerLetter"/>
      <w:pStyle w:val="Listanumerowana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99365A"/>
    <w:multiLevelType w:val="multilevel"/>
    <w:tmpl w:val="B80E903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851" w:hanging="851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11D67D0F"/>
    <w:multiLevelType w:val="multilevel"/>
    <w:tmpl w:val="DC30A2FE"/>
    <w:lvl w:ilvl="0">
      <w:start w:val="1"/>
      <w:numFmt w:val="lowerRoman"/>
      <w:pStyle w:val="Listanumerowana2"/>
      <w:lvlText w:val="%1."/>
      <w:lvlJc w:val="left"/>
      <w:pPr>
        <w:ind w:left="927" w:hanging="360"/>
      </w:pPr>
      <w:rPr>
        <w:b w:val="0"/>
        <w:i w:val="0"/>
        <w:sz w:val="22"/>
        <w:szCs w:val="22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189672C0"/>
    <w:multiLevelType w:val="multilevel"/>
    <w:tmpl w:val="F7FC0E5A"/>
    <w:lvl w:ilvl="0">
      <w:start w:val="1"/>
      <w:numFmt w:val="decimal"/>
      <w:pStyle w:val="Listanumerowana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23F479F9"/>
    <w:multiLevelType w:val="multilevel"/>
    <w:tmpl w:val="33662B2E"/>
    <w:lvl w:ilvl="0">
      <w:numFmt w:val="bullet"/>
      <w:pStyle w:val="Listapunktowana3"/>
      <w:lvlText w:val="-"/>
      <w:lvlJc w:val="left"/>
      <w:pPr>
        <w:ind w:left="926" w:hanging="360"/>
      </w:pPr>
      <w:rPr>
        <w:rFonts w:ascii="Calibri" w:hAnsi="Calibri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34CE6E74"/>
    <w:multiLevelType w:val="hybridMultilevel"/>
    <w:tmpl w:val="509CF58E"/>
    <w:lvl w:ilvl="0" w:tplc="3052404E">
      <w:start w:val="1"/>
      <w:numFmt w:val="decimal"/>
      <w:pStyle w:val="Listanumerowana4"/>
      <w:lvlText w:val="[%1]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B5E8D"/>
    <w:multiLevelType w:val="hybridMultilevel"/>
    <w:tmpl w:val="C29201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2ED477B"/>
    <w:multiLevelType w:val="multilevel"/>
    <w:tmpl w:val="0F20A82A"/>
    <w:lvl w:ilvl="0">
      <w:numFmt w:val="bullet"/>
      <w:pStyle w:val="Listapunktowana"/>
      <w:lvlText w:val="-"/>
      <w:lvlJc w:val="left"/>
      <w:pPr>
        <w:ind w:left="360" w:hanging="360"/>
      </w:pPr>
      <w:rPr>
        <w:rFonts w:ascii="Calibri" w:hAnsi="Calibri"/>
        <w:color w:val="auto"/>
      </w:rPr>
    </w:lvl>
    <w:lvl w:ilvl="1">
      <w:numFmt w:val="bullet"/>
      <w:lvlText w:val="۞"/>
      <w:lvlJc w:val="left"/>
      <w:pPr>
        <w:ind w:left="1145" w:hanging="425"/>
      </w:pPr>
      <w:rPr>
        <w:rFonts w:ascii="Times New Roman" w:hAnsi="Times New Roman"/>
        <w:sz w:val="18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BF0702D"/>
    <w:multiLevelType w:val="multilevel"/>
    <w:tmpl w:val="7004C9AC"/>
    <w:lvl w:ilvl="0">
      <w:start w:val="1"/>
      <w:numFmt w:val="bullet"/>
      <w:pStyle w:val="Listapunktowana2"/>
      <w:lvlText w:val="-"/>
      <w:lvlJc w:val="left"/>
      <w:pPr>
        <w:ind w:left="643" w:hanging="360"/>
      </w:pPr>
      <w:rPr>
        <w:rFonts w:ascii="Calibri" w:hAnsi="Calibri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72004AB3"/>
    <w:multiLevelType w:val="hybridMultilevel"/>
    <w:tmpl w:val="6AB4D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412067">
    <w:abstractNumId w:val="5"/>
  </w:num>
  <w:num w:numId="2" w16cid:durableId="459612511">
    <w:abstractNumId w:val="0"/>
  </w:num>
  <w:num w:numId="3" w16cid:durableId="867839633">
    <w:abstractNumId w:val="2"/>
  </w:num>
  <w:num w:numId="4" w16cid:durableId="710812336">
    <w:abstractNumId w:val="7"/>
  </w:num>
  <w:num w:numId="5" w16cid:durableId="1707875600">
    <w:abstractNumId w:val="8"/>
  </w:num>
  <w:num w:numId="6" w16cid:durableId="109053348">
    <w:abstractNumId w:val="4"/>
  </w:num>
  <w:num w:numId="7" w16cid:durableId="314724659">
    <w:abstractNumId w:val="1"/>
  </w:num>
  <w:num w:numId="8" w16cid:durableId="2050374896">
    <w:abstractNumId w:val="3"/>
    <w:lvlOverride w:ilvl="0">
      <w:startOverride w:val="1"/>
      <w:lvl w:ilvl="0">
        <w:start w:val="1"/>
        <w:numFmt w:val="decimal"/>
        <w:pStyle w:val="Listanumerowana"/>
        <w:lvlText w:val="%1."/>
        <w:lvlJc w:val="left"/>
        <w:pPr>
          <w:ind w:left="360" w:hanging="360"/>
        </w:pPr>
      </w:lvl>
    </w:lvlOverride>
    <w:lvlOverride w:ilvl="1">
      <w:startOverride w:val="1"/>
      <w:lvl w:ilvl="1">
        <w:start w:val="1"/>
        <w:numFmt w:val="none"/>
        <w:lvlText w:val=""/>
        <w:lvlJc w:val="left"/>
      </w:lvl>
    </w:lvlOverride>
    <w:lvlOverride w:ilvl="2">
      <w:startOverride w:val="1"/>
      <w:lvl w:ilvl="2">
        <w:start w:val="1"/>
        <w:numFmt w:val="none"/>
        <w:lvlText w:val=""/>
        <w:lvlJc w:val="left"/>
      </w:lvl>
    </w:lvlOverride>
    <w:lvlOverride w:ilvl="3">
      <w:startOverride w:val="1"/>
      <w:lvl w:ilvl="3">
        <w:start w:val="1"/>
        <w:numFmt w:val="none"/>
        <w:lvlText w:val=""/>
        <w:lvlJc w:val="left"/>
      </w:lvl>
    </w:lvlOverride>
    <w:lvlOverride w:ilvl="4">
      <w:startOverride w:val="1"/>
      <w:lvl w:ilvl="4">
        <w:start w:val="1"/>
        <w:numFmt w:val="none"/>
        <w:lvlText w:val=""/>
        <w:lvlJc w:val="left"/>
      </w:lvl>
    </w:lvlOverride>
    <w:lvlOverride w:ilvl="5">
      <w:startOverride w:val="1"/>
      <w:lvl w:ilvl="5">
        <w:start w:val="1"/>
        <w:numFmt w:val="none"/>
        <w:lvlText w:val=""/>
        <w:lvlJc w:val="left"/>
      </w:lvl>
    </w:lvlOverride>
    <w:lvlOverride w:ilvl="6">
      <w:startOverride w:val="1"/>
      <w:lvl w:ilvl="6">
        <w:start w:val="1"/>
        <w:numFmt w:val="none"/>
        <w:lvlText w:val=""/>
        <w:lvlJc w:val="left"/>
      </w:lvl>
    </w:lvlOverride>
    <w:lvlOverride w:ilvl="7">
      <w:startOverride w:val="1"/>
      <w:lvl w:ilvl="7">
        <w:start w:val="1"/>
        <w:numFmt w:val="none"/>
        <w:lvlText w:val=""/>
        <w:lvlJc w:val="left"/>
      </w:lvl>
    </w:lvlOverride>
    <w:lvlOverride w:ilvl="8">
      <w:startOverride w:val="1"/>
      <w:lvl w:ilvl="8">
        <w:start w:val="1"/>
        <w:numFmt w:val="none"/>
        <w:lvlText w:val=""/>
        <w:lvlJc w:val="left"/>
      </w:lvl>
    </w:lvlOverride>
  </w:num>
  <w:num w:numId="9" w16cid:durableId="1174761492">
    <w:abstractNumId w:val="3"/>
    <w:lvlOverride w:ilvl="0">
      <w:startOverride w:val="1"/>
      <w:lvl w:ilvl="0">
        <w:start w:val="1"/>
        <w:numFmt w:val="decimal"/>
        <w:pStyle w:val="Listanumerowana"/>
        <w:lvlText w:val="%1."/>
        <w:lvlJc w:val="left"/>
        <w:pPr>
          <w:ind w:left="360" w:hanging="360"/>
        </w:pPr>
      </w:lvl>
    </w:lvlOverride>
    <w:lvlOverride w:ilvl="1">
      <w:startOverride w:val="1"/>
      <w:lvl w:ilvl="1">
        <w:start w:val="1"/>
        <w:numFmt w:val="none"/>
        <w:lvlText w:val=""/>
        <w:lvlJc w:val="left"/>
      </w:lvl>
    </w:lvlOverride>
    <w:lvlOverride w:ilvl="2">
      <w:startOverride w:val="1"/>
      <w:lvl w:ilvl="2">
        <w:start w:val="1"/>
        <w:numFmt w:val="none"/>
        <w:lvlText w:val=""/>
        <w:lvlJc w:val="left"/>
      </w:lvl>
    </w:lvlOverride>
    <w:lvlOverride w:ilvl="3">
      <w:startOverride w:val="1"/>
      <w:lvl w:ilvl="3">
        <w:start w:val="1"/>
        <w:numFmt w:val="none"/>
        <w:lvlText w:val=""/>
        <w:lvlJc w:val="left"/>
      </w:lvl>
    </w:lvlOverride>
    <w:lvlOverride w:ilvl="4">
      <w:startOverride w:val="1"/>
      <w:lvl w:ilvl="4">
        <w:start w:val="1"/>
        <w:numFmt w:val="none"/>
        <w:lvlText w:val=""/>
        <w:lvlJc w:val="left"/>
      </w:lvl>
    </w:lvlOverride>
    <w:lvlOverride w:ilvl="5">
      <w:startOverride w:val="1"/>
      <w:lvl w:ilvl="5">
        <w:start w:val="1"/>
        <w:numFmt w:val="none"/>
        <w:lvlText w:val=""/>
        <w:lvlJc w:val="left"/>
      </w:lvl>
    </w:lvlOverride>
    <w:lvlOverride w:ilvl="6">
      <w:startOverride w:val="1"/>
      <w:lvl w:ilvl="6">
        <w:start w:val="1"/>
        <w:numFmt w:val="none"/>
        <w:lvlText w:val=""/>
        <w:lvlJc w:val="left"/>
      </w:lvl>
    </w:lvlOverride>
    <w:lvlOverride w:ilvl="7">
      <w:startOverride w:val="1"/>
      <w:lvl w:ilvl="7">
        <w:start w:val="1"/>
        <w:numFmt w:val="none"/>
        <w:lvlText w:val=""/>
        <w:lvlJc w:val="left"/>
      </w:lvl>
    </w:lvlOverride>
    <w:lvlOverride w:ilvl="8">
      <w:startOverride w:val="1"/>
      <w:lvl w:ilvl="8">
        <w:start w:val="1"/>
        <w:numFmt w:val="none"/>
        <w:lvlText w:val=""/>
        <w:lvlJc w:val="left"/>
      </w:lvl>
    </w:lvlOverride>
  </w:num>
  <w:num w:numId="10" w16cid:durableId="4027957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02244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02121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96231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9685036">
    <w:abstractNumId w:val="3"/>
  </w:num>
  <w:num w:numId="15" w16cid:durableId="11601979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51765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0312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80623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61952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73671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32132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43303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07542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697514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1176811">
    <w:abstractNumId w:val="6"/>
  </w:num>
  <w:num w:numId="26" w16cid:durableId="1915897576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6F"/>
    <w:rsid w:val="0000467E"/>
    <w:rsid w:val="0001022C"/>
    <w:rsid w:val="00010D6F"/>
    <w:rsid w:val="00015B09"/>
    <w:rsid w:val="0004429F"/>
    <w:rsid w:val="00044619"/>
    <w:rsid w:val="0006322A"/>
    <w:rsid w:val="00092ACC"/>
    <w:rsid w:val="000A0ACE"/>
    <w:rsid w:val="000C2C35"/>
    <w:rsid w:val="00127D3D"/>
    <w:rsid w:val="001364DD"/>
    <w:rsid w:val="00170542"/>
    <w:rsid w:val="001760B3"/>
    <w:rsid w:val="00177558"/>
    <w:rsid w:val="001B2DF3"/>
    <w:rsid w:val="00263A75"/>
    <w:rsid w:val="002646EF"/>
    <w:rsid w:val="00270B95"/>
    <w:rsid w:val="0029595B"/>
    <w:rsid w:val="002C0198"/>
    <w:rsid w:val="0030029A"/>
    <w:rsid w:val="00302E34"/>
    <w:rsid w:val="003035AE"/>
    <w:rsid w:val="0036208E"/>
    <w:rsid w:val="00363CAB"/>
    <w:rsid w:val="00373999"/>
    <w:rsid w:val="003842F8"/>
    <w:rsid w:val="003A5197"/>
    <w:rsid w:val="003F3A6F"/>
    <w:rsid w:val="00401F37"/>
    <w:rsid w:val="0040727E"/>
    <w:rsid w:val="00421BF6"/>
    <w:rsid w:val="00424188"/>
    <w:rsid w:val="004345CB"/>
    <w:rsid w:val="004522FB"/>
    <w:rsid w:val="00476B61"/>
    <w:rsid w:val="004B6C01"/>
    <w:rsid w:val="004C18AF"/>
    <w:rsid w:val="004C645E"/>
    <w:rsid w:val="004D7D5B"/>
    <w:rsid w:val="004E0806"/>
    <w:rsid w:val="005244AC"/>
    <w:rsid w:val="0056459A"/>
    <w:rsid w:val="005751E3"/>
    <w:rsid w:val="005766B5"/>
    <w:rsid w:val="005F3EBD"/>
    <w:rsid w:val="00602DB9"/>
    <w:rsid w:val="00610059"/>
    <w:rsid w:val="0061614E"/>
    <w:rsid w:val="0062449C"/>
    <w:rsid w:val="00656C03"/>
    <w:rsid w:val="00663C9F"/>
    <w:rsid w:val="006746B8"/>
    <w:rsid w:val="0068688E"/>
    <w:rsid w:val="00691567"/>
    <w:rsid w:val="006A490D"/>
    <w:rsid w:val="006C101C"/>
    <w:rsid w:val="006D03E1"/>
    <w:rsid w:val="006E5286"/>
    <w:rsid w:val="006E76D6"/>
    <w:rsid w:val="006F0AAD"/>
    <w:rsid w:val="006F1561"/>
    <w:rsid w:val="007321C0"/>
    <w:rsid w:val="00794046"/>
    <w:rsid w:val="007978CF"/>
    <w:rsid w:val="00797AEF"/>
    <w:rsid w:val="007A663D"/>
    <w:rsid w:val="007B5B4C"/>
    <w:rsid w:val="007E0EB8"/>
    <w:rsid w:val="007E7BDA"/>
    <w:rsid w:val="007F1989"/>
    <w:rsid w:val="00826E83"/>
    <w:rsid w:val="00827705"/>
    <w:rsid w:val="008420F8"/>
    <w:rsid w:val="00843397"/>
    <w:rsid w:val="008515A1"/>
    <w:rsid w:val="00864D77"/>
    <w:rsid w:val="008860F6"/>
    <w:rsid w:val="008B1731"/>
    <w:rsid w:val="008E65FE"/>
    <w:rsid w:val="0091400F"/>
    <w:rsid w:val="00924AE3"/>
    <w:rsid w:val="00933806"/>
    <w:rsid w:val="00974EAB"/>
    <w:rsid w:val="009B5CFB"/>
    <w:rsid w:val="009C05EE"/>
    <w:rsid w:val="009C0B41"/>
    <w:rsid w:val="009E3603"/>
    <w:rsid w:val="009F13A7"/>
    <w:rsid w:val="009F19AF"/>
    <w:rsid w:val="00A07041"/>
    <w:rsid w:val="00A13E75"/>
    <w:rsid w:val="00A44741"/>
    <w:rsid w:val="00A51064"/>
    <w:rsid w:val="00A51931"/>
    <w:rsid w:val="00A761BA"/>
    <w:rsid w:val="00A90B6A"/>
    <w:rsid w:val="00A92ACB"/>
    <w:rsid w:val="00A95554"/>
    <w:rsid w:val="00AB5CDA"/>
    <w:rsid w:val="00AD05A5"/>
    <w:rsid w:val="00AE0960"/>
    <w:rsid w:val="00B045CE"/>
    <w:rsid w:val="00B31402"/>
    <w:rsid w:val="00B4166C"/>
    <w:rsid w:val="00B52415"/>
    <w:rsid w:val="00BD0A6D"/>
    <w:rsid w:val="00BD4271"/>
    <w:rsid w:val="00BE1A27"/>
    <w:rsid w:val="00BF1DEA"/>
    <w:rsid w:val="00C026F0"/>
    <w:rsid w:val="00C1305B"/>
    <w:rsid w:val="00C6486F"/>
    <w:rsid w:val="00C84DFA"/>
    <w:rsid w:val="00C93473"/>
    <w:rsid w:val="00CC0208"/>
    <w:rsid w:val="00CC2D88"/>
    <w:rsid w:val="00CE15BD"/>
    <w:rsid w:val="00CF23AE"/>
    <w:rsid w:val="00CF32BB"/>
    <w:rsid w:val="00CF55F4"/>
    <w:rsid w:val="00D03753"/>
    <w:rsid w:val="00D41610"/>
    <w:rsid w:val="00D51C6D"/>
    <w:rsid w:val="00D8258D"/>
    <w:rsid w:val="00D96BF6"/>
    <w:rsid w:val="00DA4009"/>
    <w:rsid w:val="00DB45C3"/>
    <w:rsid w:val="00DD1195"/>
    <w:rsid w:val="00DF13D6"/>
    <w:rsid w:val="00DF2AD1"/>
    <w:rsid w:val="00DF6F0A"/>
    <w:rsid w:val="00E02931"/>
    <w:rsid w:val="00E32A0F"/>
    <w:rsid w:val="00E35639"/>
    <w:rsid w:val="00E45B38"/>
    <w:rsid w:val="00E60885"/>
    <w:rsid w:val="00E66143"/>
    <w:rsid w:val="00E75834"/>
    <w:rsid w:val="00E90799"/>
    <w:rsid w:val="00E96A3D"/>
    <w:rsid w:val="00EE7DFC"/>
    <w:rsid w:val="00F05ABF"/>
    <w:rsid w:val="00F16327"/>
    <w:rsid w:val="00F16C63"/>
    <w:rsid w:val="00F34974"/>
    <w:rsid w:val="00F553DD"/>
    <w:rsid w:val="00F87998"/>
    <w:rsid w:val="00FA3F2B"/>
    <w:rsid w:val="00FC0D1C"/>
    <w:rsid w:val="00FC297B"/>
    <w:rsid w:val="00FC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D21CA"/>
  <w15:chartTrackingRefBased/>
  <w15:docId w15:val="{BB6F2F7F-A753-4E48-BDC1-B7FBCCC0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86F"/>
    <w:pPr>
      <w:spacing w:after="120" w:line="240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7E0EB8"/>
    <w:pPr>
      <w:keepNext/>
      <w:widowControl w:val="0"/>
      <w:numPr>
        <w:numId w:val="7"/>
      </w:numPr>
      <w:suppressAutoHyphens/>
      <w:autoSpaceDN w:val="0"/>
      <w:spacing w:before="60"/>
      <w:jc w:val="both"/>
      <w:textAlignment w:val="baseline"/>
      <w:outlineLvl w:val="0"/>
    </w:pPr>
    <w:rPr>
      <w:rFonts w:ascii="Calibri" w:eastAsia="Times New Roman" w:hAnsi="Calibri" w:cs="Arial"/>
      <w:b/>
      <w:bCs/>
      <w:kern w:val="3"/>
      <w:sz w:val="24"/>
      <w:szCs w:val="4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0198"/>
    <w:pPr>
      <w:keepNext/>
      <w:widowControl w:val="0"/>
      <w:numPr>
        <w:ilvl w:val="1"/>
        <w:numId w:val="7"/>
      </w:numPr>
      <w:suppressAutoHyphens/>
      <w:autoSpaceDN w:val="0"/>
      <w:spacing w:before="120"/>
      <w:ind w:left="454" w:hanging="454"/>
      <w:jc w:val="both"/>
      <w:textAlignment w:val="baseline"/>
      <w:outlineLvl w:val="1"/>
    </w:pPr>
    <w:rPr>
      <w:rFonts w:ascii="Calibri" w:eastAsia="Times New Roman" w:hAnsi="Calibri" w:cs="Arial"/>
      <w:b/>
      <w:bCs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0EB8"/>
    <w:pPr>
      <w:keepNext/>
      <w:numPr>
        <w:ilvl w:val="2"/>
        <w:numId w:val="7"/>
      </w:numPr>
      <w:suppressAutoHyphens/>
      <w:autoSpaceDN w:val="0"/>
      <w:jc w:val="both"/>
      <w:textAlignment w:val="baseline"/>
      <w:outlineLvl w:val="2"/>
    </w:pPr>
    <w:rPr>
      <w:rFonts w:ascii="Calibri" w:eastAsia="Times New Roman" w:hAnsi="Calibri" w:cs="Times New Roman"/>
      <w:b/>
      <w:bCs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E15BD"/>
    <w:pPr>
      <w:keepNext/>
      <w:widowControl w:val="0"/>
      <w:numPr>
        <w:ilvl w:val="3"/>
        <w:numId w:val="7"/>
      </w:numPr>
      <w:spacing w:before="120"/>
      <w:jc w:val="both"/>
      <w:outlineLvl w:val="3"/>
    </w:pPr>
    <w:rPr>
      <w:rFonts w:ascii="Calibri" w:eastAsia="Times New Roman" w:hAnsi="Calibri" w:cs="Times New Roman"/>
      <w:b/>
      <w:bCs/>
      <w:szCs w:val="28"/>
      <w:lang w:eastAsia="pl-PL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CE15BD"/>
    <w:pPr>
      <w:keepNext/>
      <w:tabs>
        <w:tab w:val="left" w:pos="567"/>
      </w:tabs>
      <w:spacing w:before="60"/>
      <w:jc w:val="both"/>
      <w:outlineLvl w:val="4"/>
    </w:pPr>
    <w:rPr>
      <w:rFonts w:ascii="Calibri" w:eastAsia="Times New Roman" w:hAnsi="Calibri" w:cs="Times New Roman"/>
      <w:b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numerowana1">
    <w:name w:val="Lista numerowana 1"/>
    <w:basedOn w:val="Normalny"/>
    <w:uiPriority w:val="99"/>
    <w:rsid w:val="007E0EB8"/>
    <w:pPr>
      <w:numPr>
        <w:numId w:val="2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Listapunktowana">
    <w:name w:val="List Bullet"/>
    <w:basedOn w:val="Normalny"/>
    <w:uiPriority w:val="99"/>
    <w:rsid w:val="007E0EB8"/>
    <w:pPr>
      <w:numPr>
        <w:numId w:val="4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Tabela">
    <w:name w:val="Tabela"/>
    <w:basedOn w:val="Normalny"/>
    <w:uiPriority w:val="99"/>
    <w:rsid w:val="004B6C01"/>
    <w:pPr>
      <w:tabs>
        <w:tab w:val="left" w:pos="851"/>
      </w:tabs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Tabelanumer">
    <w:name w:val="Tabela_numer"/>
    <w:basedOn w:val="Normalny"/>
    <w:link w:val="TabelanumerZnak"/>
    <w:uiPriority w:val="99"/>
    <w:rsid w:val="004B6C01"/>
    <w:pPr>
      <w:keepNext/>
    </w:pPr>
    <w:rPr>
      <w:rFonts w:ascii="Calibri" w:eastAsia="Times New Roman" w:hAnsi="Calibri" w:cs="Times New Roman"/>
      <w:i/>
      <w:szCs w:val="24"/>
      <w:lang w:eastAsia="pl-PL"/>
    </w:rPr>
  </w:style>
  <w:style w:type="character" w:customStyle="1" w:styleId="TabelanumerZnak">
    <w:name w:val="Tabela_numer Znak"/>
    <w:basedOn w:val="Domylnaczcionkaakapitu"/>
    <w:link w:val="Tabelanumer"/>
    <w:uiPriority w:val="99"/>
    <w:locked/>
    <w:rsid w:val="004B6C01"/>
    <w:rPr>
      <w:rFonts w:ascii="Calibri" w:eastAsia="Times New Roman" w:hAnsi="Calibri" w:cs="Times New Roman"/>
      <w:i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CE15BD"/>
    <w:rPr>
      <w:rFonts w:ascii="Calibri" w:eastAsia="Times New Roman" w:hAnsi="Calibri" w:cs="Arial"/>
      <w:b/>
      <w:bCs/>
      <w:kern w:val="3"/>
      <w:sz w:val="24"/>
      <w:szCs w:val="4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2C0198"/>
    <w:rPr>
      <w:rFonts w:ascii="Calibri" w:eastAsia="Times New Roman" w:hAnsi="Calibri" w:cs="Arial"/>
      <w:b/>
      <w:bCs/>
      <w:szCs w:val="32"/>
      <w:lang w:eastAsia="pl-PL"/>
    </w:rPr>
  </w:style>
  <w:style w:type="character" w:customStyle="1" w:styleId="Nagwek3Znak">
    <w:name w:val="Nagłówek 3 Znak"/>
    <w:link w:val="Nagwek3"/>
    <w:uiPriority w:val="99"/>
    <w:rsid w:val="00A95554"/>
    <w:rPr>
      <w:rFonts w:ascii="Calibri" w:eastAsia="Times New Roman" w:hAnsi="Calibri" w:cs="Times New Roman"/>
      <w:b/>
      <w:b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E15BD"/>
    <w:rPr>
      <w:rFonts w:ascii="Calibri" w:eastAsia="Times New Roman" w:hAnsi="Calibri" w:cs="Times New Roman"/>
      <w:b/>
      <w:bCs/>
      <w:szCs w:val="28"/>
      <w:lang w:eastAsia="pl-PL"/>
    </w:rPr>
  </w:style>
  <w:style w:type="character" w:customStyle="1" w:styleId="Nagwek5Znak">
    <w:name w:val="Nagłówek 5 Znak"/>
    <w:basedOn w:val="Domylnaczcionkaakapitu"/>
    <w:uiPriority w:val="9"/>
    <w:semiHidden/>
    <w:rsid w:val="00CE15B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5Znak1">
    <w:name w:val="Nagłówek 5 Znak1"/>
    <w:basedOn w:val="Domylnaczcionkaakapitu"/>
    <w:link w:val="Nagwek5"/>
    <w:uiPriority w:val="99"/>
    <w:locked/>
    <w:rsid w:val="00CE15BD"/>
    <w:rPr>
      <w:rFonts w:ascii="Calibri" w:eastAsia="Times New Roman" w:hAnsi="Calibri" w:cs="Times New Roman"/>
      <w:b/>
      <w:u w:val="single"/>
      <w:lang w:eastAsia="pl-PL"/>
    </w:rPr>
  </w:style>
  <w:style w:type="paragraph" w:customStyle="1" w:styleId="Rysnumer">
    <w:name w:val="Rys_numer"/>
    <w:basedOn w:val="Normalny"/>
    <w:autoRedefine/>
    <w:uiPriority w:val="99"/>
    <w:rsid w:val="00EE7DFC"/>
    <w:pPr>
      <w:tabs>
        <w:tab w:val="left" w:pos="567"/>
        <w:tab w:val="num" w:pos="837"/>
      </w:tabs>
      <w:overflowPunct w:val="0"/>
      <w:autoSpaceDE w:val="0"/>
      <w:autoSpaceDN w:val="0"/>
      <w:adjustRightInd w:val="0"/>
      <w:spacing w:before="60"/>
      <w:ind w:left="839" w:hanging="839"/>
      <w:jc w:val="center"/>
      <w:textAlignment w:val="baseline"/>
    </w:pPr>
    <w:rPr>
      <w:rFonts w:ascii="Calibri" w:eastAsia="Times New Roman" w:hAnsi="Calibri" w:cs="Calibri"/>
      <w:i/>
      <w:iCs/>
      <w:szCs w:val="20"/>
      <w:lang w:eastAsia="de-DE"/>
    </w:rPr>
  </w:style>
  <w:style w:type="paragraph" w:customStyle="1" w:styleId="Rysunek">
    <w:name w:val="Rysunek"/>
    <w:basedOn w:val="Normalny"/>
    <w:next w:val="Rysnumer"/>
    <w:uiPriority w:val="99"/>
    <w:rsid w:val="00EE7DFC"/>
    <w:pPr>
      <w:keepNext/>
      <w:spacing w:after="60"/>
      <w:jc w:val="center"/>
    </w:pPr>
    <w:rPr>
      <w:rFonts w:ascii="Calibri" w:eastAsia="Times New Roman" w:hAnsi="Calibri" w:cs="Calibri"/>
      <w:lang w:eastAsia="pl-PL"/>
    </w:rPr>
  </w:style>
  <w:style w:type="paragraph" w:styleId="Listanumerowana4">
    <w:name w:val="List Number 4"/>
    <w:basedOn w:val="Normalny"/>
    <w:uiPriority w:val="99"/>
    <w:rsid w:val="005F3EBD"/>
    <w:pPr>
      <w:numPr>
        <w:numId w:val="1"/>
      </w:numPr>
      <w:contextualSpacing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styleId="Listanumerowana">
    <w:name w:val="List Number"/>
    <w:basedOn w:val="Normalny"/>
    <w:rsid w:val="007E0EB8"/>
    <w:pPr>
      <w:numPr>
        <w:numId w:val="14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Bold">
    <w:name w:val="Bold"/>
    <w:basedOn w:val="Normalny"/>
    <w:next w:val="Normalny"/>
    <w:qFormat/>
    <w:rsid w:val="007E0EB8"/>
    <w:pPr>
      <w:keepNext/>
      <w:suppressAutoHyphens/>
      <w:autoSpaceDN w:val="0"/>
      <w:jc w:val="both"/>
      <w:textAlignment w:val="baseline"/>
    </w:pPr>
    <w:rPr>
      <w:rFonts w:ascii="Calibri" w:eastAsia="Times New Roman" w:hAnsi="Calibri" w:cs="Times New Roman"/>
      <w:b/>
      <w:szCs w:val="24"/>
      <w:lang w:eastAsia="pl-PL"/>
    </w:rPr>
  </w:style>
  <w:style w:type="paragraph" w:styleId="Listanumerowana2">
    <w:name w:val="List Number 2"/>
    <w:basedOn w:val="Normalny"/>
    <w:uiPriority w:val="99"/>
    <w:rsid w:val="007E0EB8"/>
    <w:pPr>
      <w:numPr>
        <w:numId w:val="3"/>
      </w:numPr>
      <w:suppressAutoHyphens/>
      <w:autoSpaceDN w:val="0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Listapunktowana2">
    <w:name w:val="List Bullet 2"/>
    <w:basedOn w:val="Normalny"/>
    <w:rsid w:val="007E0EB8"/>
    <w:pPr>
      <w:numPr>
        <w:numId w:val="5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Listapunktowana3">
    <w:name w:val="List Bullet 3"/>
    <w:basedOn w:val="Normalny"/>
    <w:rsid w:val="007E0EB8"/>
    <w:pPr>
      <w:numPr>
        <w:numId w:val="6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podkreslenie">
    <w:name w:val="podkreslenie"/>
    <w:basedOn w:val="Normalny"/>
    <w:next w:val="Normalny"/>
    <w:qFormat/>
    <w:rsid w:val="007E0EB8"/>
    <w:pPr>
      <w:keepNext/>
      <w:suppressAutoHyphens/>
      <w:autoSpaceDN w:val="0"/>
      <w:jc w:val="both"/>
      <w:textAlignment w:val="baseline"/>
    </w:pPr>
    <w:rPr>
      <w:rFonts w:ascii="Calibri" w:eastAsia="Times New Roman" w:hAnsi="Calibri" w:cs="Calibri"/>
      <w:szCs w:val="24"/>
      <w:u w:val="single"/>
      <w:lang w:eastAsia="pl-PL"/>
    </w:rPr>
  </w:style>
  <w:style w:type="character" w:styleId="Pogrubienie">
    <w:name w:val="Strong"/>
    <w:basedOn w:val="Domylnaczcionkaakapitu"/>
    <w:qFormat/>
    <w:rsid w:val="007E0EB8"/>
    <w:rPr>
      <w:b/>
      <w:bCs/>
    </w:rPr>
  </w:style>
  <w:style w:type="paragraph" w:customStyle="1" w:styleId="Zrodlo">
    <w:name w:val="Zrodlo"/>
    <w:basedOn w:val="Rysnumer"/>
    <w:next w:val="Normalny"/>
    <w:rsid w:val="007E0EB8"/>
    <w:pPr>
      <w:keepLines/>
      <w:tabs>
        <w:tab w:val="left" w:pos="837"/>
      </w:tabs>
      <w:suppressAutoHyphens/>
      <w:adjustRightInd/>
      <w:spacing w:before="0"/>
      <w:ind w:left="227" w:hanging="227"/>
      <w:contextualSpacing/>
      <w:jc w:val="left"/>
    </w:pPr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010D6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10D6F"/>
  </w:style>
  <w:style w:type="paragraph" w:styleId="Stopka">
    <w:name w:val="footer"/>
    <w:basedOn w:val="Normalny"/>
    <w:link w:val="StopkaZnak"/>
    <w:uiPriority w:val="99"/>
    <w:unhideWhenUsed/>
    <w:rsid w:val="00010D6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10D6F"/>
  </w:style>
  <w:style w:type="numbering" w:customStyle="1" w:styleId="LFO34">
    <w:name w:val="LFO34"/>
    <w:basedOn w:val="Bezlisty"/>
    <w:rsid w:val="00044619"/>
  </w:style>
  <w:style w:type="paragraph" w:styleId="Akapitzlist">
    <w:name w:val="List Paragraph"/>
    <w:basedOn w:val="Normalny"/>
    <w:uiPriority w:val="34"/>
    <w:qFormat/>
    <w:rsid w:val="00C1305B"/>
    <w:pPr>
      <w:spacing w:after="200" w:line="276" w:lineRule="auto"/>
      <w:ind w:left="720"/>
      <w:contextualSpacing/>
    </w:pPr>
  </w:style>
  <w:style w:type="numbering" w:customStyle="1" w:styleId="LFO3">
    <w:name w:val="LFO3"/>
    <w:basedOn w:val="Bezlisty"/>
    <w:rsid w:val="00C6486F"/>
  </w:style>
  <w:style w:type="table" w:styleId="Tabela-Siatka">
    <w:name w:val="Table Grid"/>
    <w:basedOn w:val="Standardowy"/>
    <w:uiPriority w:val="39"/>
    <w:rsid w:val="0001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62449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2449C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6244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5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bize.pl/pl/article/monitorowanie-raportowanie-weryfikacja-emisji/id/318/tabele-wo-i-w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obize.pl/pl/fileCategory/id/28/wskazniki-emisyjnosci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D42E2-824A-4B79-8443-F2C9CB96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1610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Analiza II</vt:lpstr>
    </vt:vector>
  </TitlesOfParts>
  <Company>BAPE</Company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II</dc:title>
  <dc:subject/>
  <dc:creator>AS</dc:creator>
  <cp:keywords/>
  <dc:description/>
  <cp:lastModifiedBy>Marta Soroka</cp:lastModifiedBy>
  <cp:revision>2</cp:revision>
  <dcterms:created xsi:type="dcterms:W3CDTF">2025-04-16T10:50:00Z</dcterms:created>
  <dcterms:modified xsi:type="dcterms:W3CDTF">2025-04-16T10:50:00Z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05055-e449-4922-9b24-eaf69810da98_Enabled">
    <vt:lpwstr>true</vt:lpwstr>
  </property>
  <property fmtid="{D5CDD505-2E9C-101B-9397-08002B2CF9AE}" pid="3" name="MSIP_Label_e2e05055-e449-4922-9b24-eaf69810da98_SetDate">
    <vt:lpwstr>2024-04-24T10:46:53Z</vt:lpwstr>
  </property>
  <property fmtid="{D5CDD505-2E9C-101B-9397-08002B2CF9AE}" pid="4" name="MSIP_Label_e2e05055-e449-4922-9b24-eaf69810da98_Method">
    <vt:lpwstr>Privileged</vt:lpwstr>
  </property>
  <property fmtid="{D5CDD505-2E9C-101B-9397-08002B2CF9AE}" pid="5" name="MSIP_Label_e2e05055-e449-4922-9b24-eaf69810da98_Name">
    <vt:lpwstr>e2e05055-e449-4922-9b24-eaf69810da98</vt:lpwstr>
  </property>
  <property fmtid="{D5CDD505-2E9C-101B-9397-08002B2CF9AE}" pid="6" name="MSIP_Label_e2e05055-e449-4922-9b24-eaf69810da98_SiteId">
    <vt:lpwstr>29bb5b9c-200a-4906-89ef-c651c86ab301</vt:lpwstr>
  </property>
  <property fmtid="{D5CDD505-2E9C-101B-9397-08002B2CF9AE}" pid="7" name="MSIP_Label_e2e05055-e449-4922-9b24-eaf69810da98_ActionId">
    <vt:lpwstr>041f6c8b-f14d-496f-ba02-abb952d72f4a</vt:lpwstr>
  </property>
  <property fmtid="{D5CDD505-2E9C-101B-9397-08002B2CF9AE}" pid="8" name="MSIP_Label_e2e05055-e449-4922-9b24-eaf69810da98_ContentBits">
    <vt:lpwstr>0</vt:lpwstr>
  </property>
</Properties>
</file>